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bCs/>
          <w:color w:val="000000" w:themeColor="text1"/>
          <w:sz w:val="44"/>
          <w:szCs w:val="24"/>
        </w:rPr>
        <w:id w:val="154042960"/>
        <w:docPartObj>
          <w:docPartGallery w:val="Cover Pages"/>
          <w:docPartUnique/>
        </w:docPartObj>
      </w:sdtPr>
      <w:sdtEndPr>
        <w:rPr>
          <w:rFonts w:eastAsiaTheme="minorHAnsi"/>
          <w:sz w:val="24"/>
          <w:szCs w:val="22"/>
        </w:rPr>
      </w:sdtEndPr>
      <w:sdtContent>
        <w:p w14:paraId="7BC53C81" w14:textId="33312F3D" w:rsidR="00B91A11" w:rsidRPr="00FD4A8B" w:rsidRDefault="00FD4A8B" w:rsidP="006D75BA">
          <w:pPr>
            <w:tabs>
              <w:tab w:val="left" w:pos="1005"/>
            </w:tabs>
            <w:rPr>
              <w:rFonts w:ascii="Arial" w:hAnsi="Arial" w:cs="Arial"/>
              <w:color w:val="000000" w:themeColor="text1"/>
              <w:sz w:val="36"/>
            </w:rPr>
          </w:pPr>
          <w:r>
            <w:rPr>
              <w:rFonts w:ascii="Arial" w:eastAsiaTheme="majorEastAsia" w:hAnsi="Arial" w:cs="Arial"/>
              <w:noProof/>
              <w:color w:val="000000" w:themeColor="text1"/>
              <w:spacing w:val="5"/>
              <w:kern w:val="28"/>
              <w:sz w:val="96"/>
              <w:szCs w:val="56"/>
              <w:lang w:val="en-AU" w:eastAsia="en-AU"/>
            </w:rPr>
            <w:drawing>
              <wp:anchor distT="0" distB="0" distL="114300" distR="114300" simplePos="0" relativeHeight="251658752" behindDoc="0" locked="0" layoutInCell="1" allowOverlap="1" wp14:anchorId="00EDFAC0" wp14:editId="01C240BE">
                <wp:simplePos x="0" y="0"/>
                <wp:positionH relativeFrom="margin">
                  <wp:align>right</wp:align>
                </wp:positionH>
                <wp:positionV relativeFrom="paragraph">
                  <wp:posOffset>0</wp:posOffset>
                </wp:positionV>
                <wp:extent cx="977900" cy="1037590"/>
                <wp:effectExtent l="0" t="0" r="0" b="0"/>
                <wp:wrapSquare wrapText="bothSides"/>
                <wp:docPr id="43163171" name="Picture 5" descr="A heart in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3171" name="Picture 5" descr="A heart in a house&#10;&#10;AI-generated content may be incorrect."/>
                        <pic:cNvPicPr/>
                      </pic:nvPicPr>
                      <pic:blipFill>
                        <a:blip r:embed="rId12"/>
                        <a:stretch>
                          <a:fillRect/>
                        </a:stretch>
                      </pic:blipFill>
                      <pic:spPr>
                        <a:xfrm>
                          <a:off x="0" y="0"/>
                          <a:ext cx="977900" cy="1037590"/>
                        </a:xfrm>
                        <a:prstGeom prst="rect">
                          <a:avLst/>
                        </a:prstGeom>
                      </pic:spPr>
                    </pic:pic>
                  </a:graphicData>
                </a:graphic>
                <wp14:sizeRelH relativeFrom="margin">
                  <wp14:pctWidth>0</wp14:pctWidth>
                </wp14:sizeRelH>
                <wp14:sizeRelV relativeFrom="margin">
                  <wp14:pctHeight>0</wp14:pctHeight>
                </wp14:sizeRelV>
              </wp:anchor>
            </w:drawing>
          </w:r>
          <w:r w:rsidR="001805DC" w:rsidRPr="00FD4A8B">
            <w:rPr>
              <w:rFonts w:ascii="Arial" w:eastAsiaTheme="majorEastAsia" w:hAnsi="Arial" w:cs="Arial"/>
              <w:noProof/>
              <w:color w:val="000000" w:themeColor="text1"/>
              <w:spacing w:val="5"/>
              <w:kern w:val="28"/>
              <w:sz w:val="96"/>
              <w:szCs w:val="56"/>
              <w:lang w:val="en-AU" w:eastAsia="en-AU"/>
            </w:rPr>
            <mc:AlternateContent>
              <mc:Choice Requires="wps">
                <w:drawing>
                  <wp:anchor distT="0" distB="0" distL="114300" distR="114300" simplePos="0" relativeHeight="251657728" behindDoc="0" locked="0" layoutInCell="1" allowOverlap="1" wp14:anchorId="09971E2A" wp14:editId="47B0025F">
                    <wp:simplePos x="0" y="0"/>
                    <wp:positionH relativeFrom="column">
                      <wp:posOffset>6286500</wp:posOffset>
                    </wp:positionH>
                    <wp:positionV relativeFrom="paragraph">
                      <wp:posOffset>-76200</wp:posOffset>
                    </wp:positionV>
                    <wp:extent cx="438150" cy="381000"/>
                    <wp:effectExtent l="0" t="0" r="0" b="0"/>
                    <wp:wrapNone/>
                    <wp:docPr id="11" name="Rectangle 11"/>
                    <wp:cNvGraphicFramePr/>
                    <a:graphic xmlns:a="http://schemas.openxmlformats.org/drawingml/2006/main">
                      <a:graphicData uri="http://schemas.microsoft.com/office/word/2010/wordprocessingShape">
                        <wps:wsp>
                          <wps:cNvSpPr/>
                          <wps:spPr>
                            <a:xfrm>
                              <a:off x="0" y="0"/>
                              <a:ext cx="4381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D34CF" id="Rectangle 11" o:spid="_x0000_s1026" style="position:absolute;margin-left:495pt;margin-top:-6pt;width:34.5pt;height:30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" fillcolor="white [3212]" stroked="f" strokeweight="2.25pt"/>
                </w:pict>
              </mc:Fallback>
            </mc:AlternateContent>
          </w:r>
        </w:p>
        <w:p w14:paraId="6D5A6616" w14:textId="77777777" w:rsidR="008E493E" w:rsidRPr="00FD4A8B" w:rsidRDefault="008E493E" w:rsidP="00E14183">
          <w:pPr>
            <w:rPr>
              <w:rFonts w:ascii="Arial" w:hAnsi="Arial" w:cs="Arial"/>
              <w:color w:val="000000" w:themeColor="text1"/>
              <w:sz w:val="28"/>
              <w:lang w:val="en-AU"/>
            </w:rPr>
          </w:pPr>
          <w:r w:rsidRPr="00FD4A8B">
            <w:rPr>
              <w:rFonts w:ascii="Arial" w:hAnsi="Arial" w:cs="Arial"/>
              <w:color w:val="000000" w:themeColor="text1"/>
              <w:sz w:val="28"/>
            </w:rPr>
            <w:t>(</w:t>
          </w:r>
          <w:proofErr w:type="spellStart"/>
          <w:r w:rsidRPr="00FD4A8B">
            <w:rPr>
              <w:rFonts w:ascii="Arial" w:hAnsi="Arial" w:cs="Arial"/>
              <w:color w:val="000000" w:themeColor="text1"/>
              <w:sz w:val="28"/>
            </w:rPr>
            <w:t>Localtown</w:t>
          </w:r>
          <w:proofErr w:type="spellEnd"/>
          <w:r w:rsidRPr="00FD4A8B">
            <w:rPr>
              <w:rFonts w:ascii="Arial" w:hAnsi="Arial" w:cs="Arial"/>
              <w:color w:val="000000" w:themeColor="text1"/>
              <w:sz w:val="28"/>
            </w:rPr>
            <w:t xml:space="preserve"> </w:t>
          </w:r>
          <w:r w:rsidR="006D75BA" w:rsidRPr="00FD4A8B">
            <w:rPr>
              <w:rFonts w:ascii="Arial" w:hAnsi="Arial" w:cs="Arial"/>
              <w:color w:val="000000" w:themeColor="text1"/>
              <w:sz w:val="28"/>
            </w:rPr>
            <w:t>Neighbourhood House</w:t>
          </w:r>
          <w:r w:rsidR="006D75BA" w:rsidRPr="00FD4A8B">
            <w:rPr>
              <w:rFonts w:ascii="Arial" w:hAnsi="Arial" w:cs="Arial"/>
              <w:color w:val="000000" w:themeColor="text1"/>
              <w:sz w:val="28"/>
              <w:lang w:val="en-AU"/>
            </w:rPr>
            <w:t>)</w:t>
          </w:r>
          <w:r w:rsidRPr="00FD4A8B">
            <w:rPr>
              <w:rFonts w:ascii="Arial" w:hAnsi="Arial" w:cs="Arial"/>
              <w:color w:val="000000" w:themeColor="text1"/>
              <w:sz w:val="28"/>
              <w:lang w:val="en-AU"/>
            </w:rPr>
            <w:t xml:space="preserve"> </w:t>
          </w:r>
        </w:p>
        <w:p w14:paraId="3EEE582A" w14:textId="713569ED" w:rsidR="004214F0" w:rsidRPr="00FD4A8B" w:rsidRDefault="00CF26BF" w:rsidP="00F43648">
          <w:pPr>
            <w:pStyle w:val="Heading1"/>
            <w:rPr>
              <w:rFonts w:ascii="Arial" w:hAnsi="Arial" w:cs="Arial"/>
              <w:color w:val="auto"/>
            </w:rPr>
          </w:pPr>
          <w:r w:rsidRPr="00FD4A8B">
            <w:rPr>
              <w:rFonts w:ascii="Arial" w:hAnsi="Arial" w:cs="Arial"/>
              <w:color w:val="auto"/>
            </w:rPr>
            <w:t>Fraud Prevention and Response Policy</w:t>
          </w:r>
        </w:p>
        <w:p w14:paraId="4AF2E478" w14:textId="1CD7FB3D" w:rsidR="00B91A11" w:rsidRPr="00FD4A8B" w:rsidRDefault="00B91A11" w:rsidP="00F43648">
          <w:pPr>
            <w:pStyle w:val="Heading2"/>
            <w:rPr>
              <w:rFonts w:ascii="Arial" w:hAnsi="Arial" w:cs="Arial"/>
            </w:rPr>
          </w:pPr>
          <w:r w:rsidRPr="00FD4A8B">
            <w:rPr>
              <w:rFonts w:ascii="Arial" w:hAnsi="Arial" w:cs="Arial"/>
            </w:rPr>
            <w:t>Document Control</w:t>
          </w:r>
        </w:p>
        <w:tbl>
          <w:tblPr>
            <w:tblStyle w:val="TableGrid"/>
            <w:tblW w:w="0" w:type="auto"/>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517"/>
            <w:gridCol w:w="2518"/>
            <w:gridCol w:w="2517"/>
            <w:gridCol w:w="2518"/>
          </w:tblGrid>
          <w:tr w:rsidR="00B91A11" w:rsidRPr="00FD4A8B" w14:paraId="0045253A" w14:textId="77777777" w:rsidTr="00340D61">
            <w:trPr>
              <w:trHeight w:val="510"/>
            </w:trPr>
            <w:tc>
              <w:tcPr>
                <w:tcW w:w="2517" w:type="dxa"/>
                <w:tcBorders>
                  <w:left w:val="single" w:sz="4" w:space="0" w:color="auto"/>
                </w:tcBorders>
                <w:vAlign w:val="center"/>
              </w:tcPr>
              <w:p w14:paraId="78EC6A46" w14:textId="2683DFB5" w:rsidR="002D3ECD" w:rsidRPr="00FD4A8B" w:rsidRDefault="002D3ECD" w:rsidP="00F44750">
                <w:pPr>
                  <w:rPr>
                    <w:rFonts w:ascii="Arial" w:hAnsi="Arial" w:cs="Arial"/>
                    <w:b/>
                    <w:color w:val="000000" w:themeColor="text1"/>
                  </w:rPr>
                </w:pPr>
                <w:r w:rsidRPr="00FD4A8B">
                  <w:rPr>
                    <w:rFonts w:ascii="Arial" w:hAnsi="Arial" w:cs="Arial"/>
                    <w:b/>
                    <w:color w:val="000000" w:themeColor="text1"/>
                  </w:rPr>
                  <w:t>Policy Title:</w:t>
                </w:r>
              </w:p>
            </w:tc>
            <w:tc>
              <w:tcPr>
                <w:tcW w:w="7553" w:type="dxa"/>
                <w:gridSpan w:val="3"/>
                <w:tcBorders>
                  <w:right w:val="single" w:sz="4" w:space="0" w:color="auto"/>
                </w:tcBorders>
                <w:vAlign w:val="center"/>
              </w:tcPr>
              <w:p w14:paraId="20B5FA04" w14:textId="1D157975" w:rsidR="002D3ECD" w:rsidRPr="00FD4A8B" w:rsidRDefault="00CF26BF" w:rsidP="00F44750">
                <w:pPr>
                  <w:rPr>
                    <w:rFonts w:ascii="Arial" w:hAnsi="Arial" w:cs="Arial"/>
                    <w:color w:val="000000" w:themeColor="text1"/>
                  </w:rPr>
                </w:pPr>
                <w:r w:rsidRPr="00FD4A8B">
                  <w:rPr>
                    <w:rFonts w:ascii="Arial" w:hAnsi="Arial" w:cs="Arial"/>
                    <w:color w:val="000000" w:themeColor="text1"/>
                  </w:rPr>
                  <w:t>Fraud Prevention</w:t>
                </w:r>
                <w:r w:rsidR="001C4D8F" w:rsidRPr="00FD4A8B">
                  <w:rPr>
                    <w:rFonts w:ascii="Arial" w:hAnsi="Arial" w:cs="Arial"/>
                    <w:color w:val="000000" w:themeColor="text1"/>
                  </w:rPr>
                  <w:t xml:space="preserve"> and Response</w:t>
                </w:r>
              </w:p>
            </w:tc>
          </w:tr>
          <w:tr w:rsidR="00214AAE" w:rsidRPr="00FD4A8B" w14:paraId="12E525BF" w14:textId="77777777" w:rsidTr="00340D61">
            <w:trPr>
              <w:trHeight w:val="510"/>
            </w:trPr>
            <w:tc>
              <w:tcPr>
                <w:tcW w:w="2517" w:type="dxa"/>
                <w:tcBorders>
                  <w:left w:val="single" w:sz="4" w:space="0" w:color="auto"/>
                </w:tcBorders>
                <w:vAlign w:val="center"/>
              </w:tcPr>
              <w:p w14:paraId="7E1269FA" w14:textId="69093BD4" w:rsidR="00214AAE" w:rsidRPr="00FD4A8B" w:rsidRDefault="00214AAE" w:rsidP="00F44750">
                <w:pPr>
                  <w:rPr>
                    <w:rFonts w:ascii="Arial" w:hAnsi="Arial" w:cs="Arial"/>
                    <w:b/>
                    <w:color w:val="000000" w:themeColor="text1"/>
                  </w:rPr>
                </w:pPr>
                <w:r w:rsidRPr="00FD4A8B">
                  <w:rPr>
                    <w:rFonts w:ascii="Arial" w:hAnsi="Arial" w:cs="Arial"/>
                    <w:b/>
                    <w:color w:val="000000" w:themeColor="text1"/>
                  </w:rPr>
                  <w:t>Version Number:</w:t>
                </w:r>
              </w:p>
            </w:tc>
            <w:tc>
              <w:tcPr>
                <w:tcW w:w="7553" w:type="dxa"/>
                <w:gridSpan w:val="3"/>
                <w:tcBorders>
                  <w:right w:val="single" w:sz="4" w:space="0" w:color="auto"/>
                </w:tcBorders>
                <w:vAlign w:val="center"/>
              </w:tcPr>
              <w:p w14:paraId="7C9C4A8E" w14:textId="3C255E3F" w:rsidR="00214AAE" w:rsidRPr="00FD4A8B" w:rsidRDefault="00214AAE" w:rsidP="00F44750">
                <w:pPr>
                  <w:rPr>
                    <w:rFonts w:ascii="Arial" w:hAnsi="Arial" w:cs="Arial"/>
                    <w:color w:val="000000" w:themeColor="text1"/>
                  </w:rPr>
                </w:pPr>
              </w:p>
            </w:tc>
          </w:tr>
          <w:tr w:rsidR="00B91A11" w:rsidRPr="00FD4A8B" w14:paraId="62F85B7C" w14:textId="77777777" w:rsidTr="00340D61">
            <w:trPr>
              <w:trHeight w:val="510"/>
            </w:trPr>
            <w:tc>
              <w:tcPr>
                <w:tcW w:w="2517" w:type="dxa"/>
                <w:tcBorders>
                  <w:left w:val="single" w:sz="4" w:space="0" w:color="auto"/>
                </w:tcBorders>
                <w:vAlign w:val="center"/>
              </w:tcPr>
              <w:p w14:paraId="32B11FC5" w14:textId="6A32DA8C" w:rsidR="002D3ECD" w:rsidRPr="00FD4A8B" w:rsidRDefault="002D3ECD" w:rsidP="00F44750">
                <w:pPr>
                  <w:rPr>
                    <w:rFonts w:ascii="Arial" w:hAnsi="Arial" w:cs="Arial"/>
                    <w:b/>
                    <w:color w:val="000000" w:themeColor="text1"/>
                  </w:rPr>
                </w:pPr>
                <w:r w:rsidRPr="00FD4A8B">
                  <w:rPr>
                    <w:rFonts w:ascii="Arial" w:hAnsi="Arial" w:cs="Arial"/>
                    <w:b/>
                    <w:color w:val="000000" w:themeColor="text1"/>
                  </w:rPr>
                  <w:t>Date Ratified:</w:t>
                </w:r>
              </w:p>
            </w:tc>
            <w:tc>
              <w:tcPr>
                <w:tcW w:w="2518" w:type="dxa"/>
                <w:vAlign w:val="center"/>
              </w:tcPr>
              <w:p w14:paraId="7BE5C31C" w14:textId="54A75693" w:rsidR="002D3ECD" w:rsidRPr="00FD4A8B" w:rsidRDefault="002D3ECD" w:rsidP="00F44750">
                <w:pPr>
                  <w:rPr>
                    <w:rFonts w:ascii="Arial" w:hAnsi="Arial" w:cs="Arial"/>
                    <w:color w:val="000000" w:themeColor="text1"/>
                  </w:rPr>
                </w:pPr>
              </w:p>
            </w:tc>
            <w:tc>
              <w:tcPr>
                <w:tcW w:w="2517" w:type="dxa"/>
                <w:vAlign w:val="center"/>
              </w:tcPr>
              <w:p w14:paraId="1F6D9069" w14:textId="4B0F4940" w:rsidR="002D3ECD" w:rsidRPr="00FD4A8B" w:rsidRDefault="002D3ECD" w:rsidP="00F44750">
                <w:pPr>
                  <w:rPr>
                    <w:rFonts w:ascii="Arial" w:hAnsi="Arial" w:cs="Arial"/>
                    <w:b/>
                    <w:color w:val="000000" w:themeColor="text1"/>
                  </w:rPr>
                </w:pPr>
                <w:r w:rsidRPr="00FD4A8B">
                  <w:rPr>
                    <w:rFonts w:ascii="Arial" w:hAnsi="Arial" w:cs="Arial"/>
                    <w:b/>
                    <w:color w:val="000000" w:themeColor="text1"/>
                  </w:rPr>
                  <w:t>Review Date:</w:t>
                </w:r>
              </w:p>
            </w:tc>
            <w:tc>
              <w:tcPr>
                <w:tcW w:w="2518" w:type="dxa"/>
                <w:tcBorders>
                  <w:right w:val="single" w:sz="4" w:space="0" w:color="auto"/>
                </w:tcBorders>
                <w:vAlign w:val="center"/>
              </w:tcPr>
              <w:p w14:paraId="387B0840" w14:textId="3B935D42" w:rsidR="002D3ECD" w:rsidRPr="00FD4A8B" w:rsidRDefault="002D3ECD" w:rsidP="00F44750">
                <w:pPr>
                  <w:rPr>
                    <w:rFonts w:ascii="Arial" w:hAnsi="Arial" w:cs="Arial"/>
                    <w:color w:val="000000" w:themeColor="text1"/>
                  </w:rPr>
                </w:pPr>
              </w:p>
            </w:tc>
          </w:tr>
          <w:tr w:rsidR="00B91A11" w:rsidRPr="00FD4A8B" w14:paraId="361FF79D" w14:textId="77777777" w:rsidTr="00016B57">
            <w:trPr>
              <w:trHeight w:val="510"/>
            </w:trPr>
            <w:tc>
              <w:tcPr>
                <w:tcW w:w="10070" w:type="dxa"/>
                <w:gridSpan w:val="4"/>
                <w:tcBorders>
                  <w:left w:val="nil"/>
                  <w:bottom w:val="single" w:sz="8" w:space="0" w:color="404040" w:themeColor="text1" w:themeTint="BF"/>
                  <w:right w:val="nil"/>
                </w:tcBorders>
                <w:vAlign w:val="center"/>
              </w:tcPr>
              <w:p w14:paraId="3FCE6B89" w14:textId="23385848" w:rsidR="002D3ECD" w:rsidRPr="00FD4A8B" w:rsidRDefault="00F44750" w:rsidP="00B17438">
                <w:pPr>
                  <w:pStyle w:val="Heading2"/>
                  <w:rPr>
                    <w:rFonts w:ascii="Arial" w:hAnsi="Arial" w:cs="Arial"/>
                  </w:rPr>
                </w:pPr>
                <w:r w:rsidRPr="00FD4A8B">
                  <w:rPr>
                    <w:rFonts w:ascii="Arial" w:hAnsi="Arial" w:cs="Arial"/>
                  </w:rPr>
                  <w:t>Relevant standards, legislation and other d</w:t>
                </w:r>
                <w:r w:rsidR="002D3ECD" w:rsidRPr="00FD4A8B">
                  <w:rPr>
                    <w:rFonts w:ascii="Arial" w:hAnsi="Arial" w:cs="Arial"/>
                  </w:rPr>
                  <w:t>ocuments:</w:t>
                </w:r>
              </w:p>
              <w:p w14:paraId="5DEB0AA8" w14:textId="749F7E00" w:rsidR="002D3ECD" w:rsidRPr="00FD4A8B" w:rsidRDefault="000A622A" w:rsidP="008A7F1E">
                <w:pPr>
                  <w:pStyle w:val="ListParagraph"/>
                  <w:numPr>
                    <w:ilvl w:val="0"/>
                    <w:numId w:val="14"/>
                  </w:numPr>
                  <w:rPr>
                    <w:rFonts w:ascii="Arial" w:hAnsi="Arial" w:cs="Arial"/>
                    <w:color w:val="000000" w:themeColor="text1"/>
                  </w:rPr>
                </w:pPr>
                <w:proofErr w:type="spellStart"/>
                <w:r w:rsidRPr="00FD4A8B">
                  <w:rPr>
                    <w:rFonts w:ascii="Arial" w:hAnsi="Arial" w:cs="Arial"/>
                    <w:color w:val="000000" w:themeColor="text1"/>
                  </w:rPr>
                  <w:t>Localtown</w:t>
                </w:r>
                <w:proofErr w:type="spellEnd"/>
                <w:r w:rsidRPr="00FD4A8B">
                  <w:rPr>
                    <w:rFonts w:ascii="Arial" w:hAnsi="Arial" w:cs="Arial"/>
                    <w:color w:val="000000" w:themeColor="text1"/>
                  </w:rPr>
                  <w:t xml:space="preserve"> Neighbourhood House (</w:t>
                </w:r>
                <w:r w:rsidR="00C52E46" w:rsidRPr="00FD4A8B">
                  <w:rPr>
                    <w:rFonts w:ascii="Arial" w:hAnsi="Arial" w:cs="Arial"/>
                    <w:color w:val="000000" w:themeColor="text1"/>
                  </w:rPr>
                  <w:t>LNH</w:t>
                </w:r>
                <w:r w:rsidRPr="00FD4A8B">
                  <w:rPr>
                    <w:rFonts w:ascii="Arial" w:hAnsi="Arial" w:cs="Arial"/>
                    <w:color w:val="000000" w:themeColor="text1"/>
                  </w:rPr>
                  <w:t>)</w:t>
                </w:r>
                <w:r w:rsidR="00C52E46" w:rsidRPr="00FD4A8B">
                  <w:rPr>
                    <w:rFonts w:ascii="Arial" w:hAnsi="Arial" w:cs="Arial"/>
                    <w:color w:val="000000" w:themeColor="text1"/>
                  </w:rPr>
                  <w:t xml:space="preserve"> Constit</w:t>
                </w:r>
                <w:r w:rsidR="007A3ADA" w:rsidRPr="00FD4A8B">
                  <w:rPr>
                    <w:rFonts w:ascii="Arial" w:hAnsi="Arial" w:cs="Arial"/>
                    <w:color w:val="000000" w:themeColor="text1"/>
                  </w:rPr>
                  <w:t>ution</w:t>
                </w:r>
              </w:p>
              <w:p w14:paraId="16D233C7" w14:textId="162238B6" w:rsidR="0063739A" w:rsidRPr="00FD4A8B" w:rsidRDefault="005514A3" w:rsidP="008A7F1E">
                <w:pPr>
                  <w:pStyle w:val="ListParagraph"/>
                  <w:numPr>
                    <w:ilvl w:val="0"/>
                    <w:numId w:val="14"/>
                  </w:numPr>
                  <w:rPr>
                    <w:rFonts w:ascii="Arial" w:hAnsi="Arial" w:cs="Arial"/>
                    <w:color w:val="000000" w:themeColor="text1"/>
                  </w:rPr>
                </w:pPr>
                <w:r w:rsidRPr="00FD4A8B">
                  <w:rPr>
                    <w:rFonts w:ascii="Arial" w:hAnsi="Arial" w:cs="Arial"/>
                    <w:color w:val="000000" w:themeColor="text1"/>
                  </w:rPr>
                  <w:t>Australian Charities and Not for Profits Commission (</w:t>
                </w:r>
                <w:r w:rsidR="0063739A" w:rsidRPr="00FD4A8B">
                  <w:rPr>
                    <w:rFonts w:ascii="Arial" w:hAnsi="Arial" w:cs="Arial"/>
                    <w:color w:val="000000" w:themeColor="text1"/>
                  </w:rPr>
                  <w:t>ACNC</w:t>
                </w:r>
                <w:r w:rsidRPr="00FD4A8B">
                  <w:rPr>
                    <w:rFonts w:ascii="Arial" w:hAnsi="Arial" w:cs="Arial"/>
                    <w:color w:val="000000" w:themeColor="text1"/>
                  </w:rPr>
                  <w:t>)</w:t>
                </w:r>
                <w:r w:rsidR="0063739A" w:rsidRPr="00FD4A8B">
                  <w:rPr>
                    <w:rFonts w:ascii="Arial" w:hAnsi="Arial" w:cs="Arial"/>
                    <w:color w:val="000000" w:themeColor="text1"/>
                  </w:rPr>
                  <w:t xml:space="preserve"> requirements</w:t>
                </w:r>
              </w:p>
              <w:p w14:paraId="6242F1C4" w14:textId="53B7CBF9" w:rsidR="0038767F" w:rsidRPr="00FD4A8B" w:rsidRDefault="005514A3" w:rsidP="008A7F1E">
                <w:pPr>
                  <w:pStyle w:val="ListParagraph"/>
                  <w:numPr>
                    <w:ilvl w:val="0"/>
                    <w:numId w:val="14"/>
                  </w:numPr>
                  <w:rPr>
                    <w:rFonts w:ascii="Arial" w:hAnsi="Arial" w:cs="Arial"/>
                    <w:color w:val="000000" w:themeColor="text1"/>
                  </w:rPr>
                </w:pPr>
                <w:r w:rsidRPr="00FD4A8B">
                  <w:rPr>
                    <w:rFonts w:ascii="Arial" w:hAnsi="Arial" w:cs="Arial"/>
                    <w:color w:val="000000" w:themeColor="text1"/>
                  </w:rPr>
                  <w:t xml:space="preserve">Australian Tax Officer </w:t>
                </w:r>
                <w:r w:rsidR="00D551E3" w:rsidRPr="00FD4A8B">
                  <w:rPr>
                    <w:rFonts w:ascii="Arial" w:hAnsi="Arial" w:cs="Arial"/>
                    <w:color w:val="000000" w:themeColor="text1"/>
                  </w:rPr>
                  <w:t>(</w:t>
                </w:r>
                <w:r w:rsidR="0038767F" w:rsidRPr="00FD4A8B">
                  <w:rPr>
                    <w:rFonts w:ascii="Arial" w:hAnsi="Arial" w:cs="Arial"/>
                    <w:color w:val="000000" w:themeColor="text1"/>
                  </w:rPr>
                  <w:t>ATO</w:t>
                </w:r>
                <w:r w:rsidR="00D551E3" w:rsidRPr="00FD4A8B">
                  <w:rPr>
                    <w:rFonts w:ascii="Arial" w:hAnsi="Arial" w:cs="Arial"/>
                    <w:color w:val="000000" w:themeColor="text1"/>
                  </w:rPr>
                  <w:t>)</w:t>
                </w:r>
                <w:r w:rsidR="0038767F" w:rsidRPr="00FD4A8B">
                  <w:rPr>
                    <w:rFonts w:ascii="Arial" w:hAnsi="Arial" w:cs="Arial"/>
                    <w:color w:val="000000" w:themeColor="text1"/>
                  </w:rPr>
                  <w:t xml:space="preserve"> requirements</w:t>
                </w:r>
              </w:p>
              <w:p w14:paraId="5699AB16" w14:textId="4E5B9C26" w:rsidR="002D3ECD" w:rsidRPr="00FD4A8B" w:rsidRDefault="00C5409F" w:rsidP="008A7F1E">
                <w:pPr>
                  <w:pStyle w:val="ListParagraph"/>
                  <w:numPr>
                    <w:ilvl w:val="0"/>
                    <w:numId w:val="14"/>
                  </w:numPr>
                  <w:rPr>
                    <w:rFonts w:ascii="Arial" w:hAnsi="Arial" w:cs="Arial"/>
                    <w:color w:val="000000" w:themeColor="text1"/>
                  </w:rPr>
                </w:pPr>
                <w:r w:rsidRPr="00FD4A8B">
                  <w:rPr>
                    <w:rFonts w:ascii="Arial" w:hAnsi="Arial" w:cs="Arial"/>
                    <w:color w:val="000000" w:themeColor="text1"/>
                  </w:rPr>
                  <w:t>Australian Accounting Standards Board (</w:t>
                </w:r>
                <w:r w:rsidR="0038767F" w:rsidRPr="00FD4A8B">
                  <w:rPr>
                    <w:rFonts w:ascii="Arial" w:hAnsi="Arial" w:cs="Arial"/>
                    <w:color w:val="000000" w:themeColor="text1"/>
                  </w:rPr>
                  <w:t>A</w:t>
                </w:r>
                <w:r w:rsidR="000B2B7A" w:rsidRPr="00FD4A8B">
                  <w:rPr>
                    <w:rFonts w:ascii="Arial" w:hAnsi="Arial" w:cs="Arial"/>
                    <w:color w:val="000000" w:themeColor="text1"/>
                  </w:rPr>
                  <w:t>ASB</w:t>
                </w:r>
                <w:r w:rsidRPr="00FD4A8B">
                  <w:rPr>
                    <w:rFonts w:ascii="Arial" w:hAnsi="Arial" w:cs="Arial"/>
                    <w:color w:val="000000" w:themeColor="text1"/>
                  </w:rPr>
                  <w:t>)</w:t>
                </w:r>
                <w:r w:rsidR="000B2B7A" w:rsidRPr="00FD4A8B">
                  <w:rPr>
                    <w:rFonts w:ascii="Arial" w:hAnsi="Arial" w:cs="Arial"/>
                    <w:color w:val="000000" w:themeColor="text1"/>
                  </w:rPr>
                  <w:t xml:space="preserve"> requirements</w:t>
                </w:r>
              </w:p>
              <w:p w14:paraId="188EB770" w14:textId="1225FE4E" w:rsidR="00B17438" w:rsidRPr="00FD4A8B" w:rsidRDefault="00B17438" w:rsidP="00B17438">
                <w:pPr>
                  <w:ind w:left="360"/>
                  <w:rPr>
                    <w:rFonts w:ascii="Arial" w:hAnsi="Arial" w:cs="Arial"/>
                    <w:color w:val="000000" w:themeColor="text1"/>
                  </w:rPr>
                </w:pPr>
              </w:p>
            </w:tc>
          </w:tr>
          <w:tr w:rsidR="00B91A11" w:rsidRPr="00FD4A8B" w14:paraId="291DA9E8" w14:textId="77777777" w:rsidTr="00016B57">
            <w:trPr>
              <w:trHeight w:val="510"/>
            </w:trPr>
            <w:tc>
              <w:tcPr>
                <w:tcW w:w="10070" w:type="dxa"/>
                <w:gridSpan w:val="4"/>
                <w:tcBorders>
                  <w:left w:val="single" w:sz="4" w:space="0" w:color="auto"/>
                  <w:bottom w:val="single" w:sz="8" w:space="0" w:color="404040" w:themeColor="text1" w:themeTint="BF"/>
                  <w:right w:val="single" w:sz="4" w:space="0" w:color="auto"/>
                </w:tcBorders>
                <w:vAlign w:val="center"/>
              </w:tcPr>
              <w:p w14:paraId="002BBDD1" w14:textId="4B1582E6" w:rsidR="00F44750" w:rsidRPr="00FD4A8B" w:rsidRDefault="00F44750" w:rsidP="00F44750">
                <w:pPr>
                  <w:rPr>
                    <w:rFonts w:ascii="Arial" w:hAnsi="Arial" w:cs="Arial"/>
                    <w:color w:val="000000" w:themeColor="text1"/>
                  </w:rPr>
                </w:pPr>
                <w:r w:rsidRPr="00FD4A8B">
                  <w:rPr>
                    <w:rFonts w:ascii="Arial" w:hAnsi="Arial" w:cs="Arial"/>
                    <w:b/>
                    <w:color w:val="000000" w:themeColor="text1"/>
                  </w:rPr>
                  <w:t>Definitions</w:t>
                </w:r>
                <w:r w:rsidR="00016B57" w:rsidRPr="00FD4A8B">
                  <w:rPr>
                    <w:rFonts w:ascii="Arial" w:hAnsi="Arial" w:cs="Arial"/>
                    <w:b/>
                    <w:color w:val="000000" w:themeColor="text1"/>
                  </w:rPr>
                  <w:t xml:space="preserve">: </w:t>
                </w:r>
                <w:r w:rsidR="00016B57" w:rsidRPr="00FD4A8B">
                  <w:rPr>
                    <w:rFonts w:ascii="Arial" w:hAnsi="Arial" w:cs="Arial"/>
                    <w:color w:val="000000" w:themeColor="text1"/>
                  </w:rPr>
                  <w:t>(define key terms)</w:t>
                </w:r>
              </w:p>
            </w:tc>
          </w:tr>
          <w:tr w:rsidR="00B91A11" w:rsidRPr="00FD4A8B" w14:paraId="64EA1B5D" w14:textId="77777777" w:rsidTr="00016B57">
            <w:trPr>
              <w:trHeight w:val="510"/>
            </w:trPr>
            <w:tc>
              <w:tcPr>
                <w:tcW w:w="2517" w:type="dxa"/>
                <w:tcBorders>
                  <w:left w:val="single" w:sz="4" w:space="0" w:color="auto"/>
                  <w:right w:val="single" w:sz="8" w:space="0" w:color="404040" w:themeColor="text1" w:themeTint="BF"/>
                </w:tcBorders>
                <w:vAlign w:val="center"/>
              </w:tcPr>
              <w:p w14:paraId="5785F89D" w14:textId="055610DB" w:rsidR="00F44750" w:rsidRPr="00FD4A8B" w:rsidRDefault="00906588" w:rsidP="00F44750">
                <w:pPr>
                  <w:rPr>
                    <w:rFonts w:ascii="Arial" w:hAnsi="Arial" w:cs="Arial"/>
                    <w:b/>
                    <w:color w:val="000000" w:themeColor="text1"/>
                  </w:rPr>
                </w:pPr>
                <w:r w:rsidRPr="00FD4A8B">
                  <w:rPr>
                    <w:rFonts w:ascii="Arial" w:hAnsi="Arial" w:cs="Arial"/>
                    <w:b/>
                    <w:color w:val="000000" w:themeColor="text1"/>
                  </w:rPr>
                  <w:t>Fraud</w:t>
                </w:r>
              </w:p>
            </w:tc>
            <w:tc>
              <w:tcPr>
                <w:tcW w:w="7553" w:type="dxa"/>
                <w:gridSpan w:val="3"/>
                <w:tcBorders>
                  <w:left w:val="single" w:sz="8" w:space="0" w:color="404040" w:themeColor="text1" w:themeTint="BF"/>
                  <w:right w:val="single" w:sz="4" w:space="0" w:color="auto"/>
                </w:tcBorders>
                <w:vAlign w:val="center"/>
              </w:tcPr>
              <w:p w14:paraId="2847C8AB" w14:textId="24539173" w:rsidR="00EC7863" w:rsidRPr="00FD4A8B" w:rsidRDefault="00906588" w:rsidP="001333EE">
                <w:pPr>
                  <w:rPr>
                    <w:rFonts w:ascii="Arial" w:hAnsi="Arial" w:cs="Arial"/>
                    <w:color w:val="000000" w:themeColor="text1"/>
                  </w:rPr>
                </w:pPr>
                <w:r w:rsidRPr="00FD4A8B">
                  <w:rPr>
                    <w:rFonts w:ascii="Arial" w:hAnsi="Arial" w:cs="Arial"/>
                    <w:color w:val="000000" w:themeColor="text1"/>
                  </w:rPr>
                  <w:t xml:space="preserve">A form of dishonesty where someone acts in a dishonest way so that they receive a benefit or someone else experiences a loss. </w:t>
                </w:r>
                <w:r w:rsidR="00204FA5" w:rsidRPr="00FD4A8B">
                  <w:rPr>
                    <w:rFonts w:ascii="Arial" w:hAnsi="Arial" w:cs="Arial"/>
                    <w:color w:val="000000" w:themeColor="text1"/>
                  </w:rPr>
                  <w:t xml:space="preserve">Fraud is not only financial. </w:t>
                </w:r>
                <w:r w:rsidRPr="00FD4A8B">
                  <w:rPr>
                    <w:rFonts w:ascii="Arial" w:hAnsi="Arial" w:cs="Arial"/>
                    <w:color w:val="000000" w:themeColor="text1"/>
                  </w:rPr>
                  <w:t>People can commit fraud in a variety of ways, including by:</w:t>
                </w:r>
                <w:r w:rsidR="007F63C7" w:rsidRPr="00FD4A8B">
                  <w:rPr>
                    <w:rFonts w:ascii="Arial" w:hAnsi="Arial" w:cs="Arial"/>
                    <w:color w:val="000000" w:themeColor="text1"/>
                  </w:rPr>
                  <w:t xml:space="preserve"> </w:t>
                </w:r>
                <w:r w:rsidRPr="00FD4A8B">
                  <w:rPr>
                    <w:rFonts w:ascii="Arial" w:hAnsi="Arial" w:cs="Arial"/>
                    <w:color w:val="000000" w:themeColor="text1"/>
                  </w:rPr>
                  <w:t>making false representations</w:t>
                </w:r>
                <w:r w:rsidR="007F63C7" w:rsidRPr="00FD4A8B">
                  <w:rPr>
                    <w:rFonts w:ascii="Arial" w:hAnsi="Arial" w:cs="Arial"/>
                    <w:color w:val="000000" w:themeColor="text1"/>
                  </w:rPr>
                  <w:t xml:space="preserve">, </w:t>
                </w:r>
                <w:r w:rsidRPr="00FD4A8B">
                  <w:rPr>
                    <w:rFonts w:ascii="Arial" w:hAnsi="Arial" w:cs="Arial"/>
                    <w:color w:val="000000" w:themeColor="text1"/>
                  </w:rPr>
                  <w:t>abusing their position</w:t>
                </w:r>
                <w:r w:rsidR="007F63C7" w:rsidRPr="00FD4A8B">
                  <w:rPr>
                    <w:rFonts w:ascii="Arial" w:hAnsi="Arial" w:cs="Arial"/>
                    <w:color w:val="000000" w:themeColor="text1"/>
                  </w:rPr>
                  <w:t xml:space="preserve">, </w:t>
                </w:r>
                <w:r w:rsidRPr="00FD4A8B">
                  <w:rPr>
                    <w:rFonts w:ascii="Arial" w:hAnsi="Arial" w:cs="Arial"/>
                    <w:color w:val="000000" w:themeColor="text1"/>
                  </w:rPr>
                  <w:t>failing to disclose information, and</w:t>
                </w:r>
                <w:r w:rsidR="007F63C7" w:rsidRPr="00FD4A8B">
                  <w:rPr>
                    <w:rFonts w:ascii="Arial" w:hAnsi="Arial" w:cs="Arial"/>
                    <w:color w:val="000000" w:themeColor="text1"/>
                  </w:rPr>
                  <w:t xml:space="preserve"> </w:t>
                </w:r>
                <w:r w:rsidRPr="00FD4A8B">
                  <w:rPr>
                    <w:rFonts w:ascii="Arial" w:hAnsi="Arial" w:cs="Arial"/>
                    <w:color w:val="000000" w:themeColor="text1"/>
                  </w:rPr>
                  <w:t>using other forms of deception</w:t>
                </w:r>
                <w:r w:rsidR="001333EE" w:rsidRPr="00FD4A8B">
                  <w:rPr>
                    <w:rFonts w:ascii="Arial" w:hAnsi="Arial" w:cs="Arial"/>
                    <w:color w:val="000000" w:themeColor="text1"/>
                  </w:rPr>
                  <w:t xml:space="preserve"> </w:t>
                </w:r>
                <w:r w:rsidR="00A7770F" w:rsidRPr="00FD4A8B">
                  <w:rPr>
                    <w:rFonts w:ascii="Arial" w:hAnsi="Arial" w:cs="Arial"/>
                    <w:color w:val="000000" w:themeColor="text1"/>
                  </w:rPr>
                  <w:t xml:space="preserve">such as fake expense claims, claiming for work hours not worked, failing to report leave, as well as the theft of property from an </w:t>
                </w:r>
                <w:proofErr w:type="spellStart"/>
                <w:r w:rsidR="00A7770F" w:rsidRPr="00FD4A8B">
                  <w:rPr>
                    <w:rFonts w:ascii="Arial" w:hAnsi="Arial" w:cs="Arial"/>
                    <w:color w:val="000000" w:themeColor="text1"/>
                  </w:rPr>
                  <w:t>organi</w:t>
                </w:r>
                <w:r w:rsidR="00BB081D" w:rsidRPr="00FD4A8B">
                  <w:rPr>
                    <w:rFonts w:ascii="Arial" w:hAnsi="Arial" w:cs="Arial"/>
                    <w:color w:val="000000" w:themeColor="text1"/>
                  </w:rPr>
                  <w:t>s</w:t>
                </w:r>
                <w:r w:rsidR="00A7770F" w:rsidRPr="00FD4A8B">
                  <w:rPr>
                    <w:rFonts w:ascii="Arial" w:hAnsi="Arial" w:cs="Arial"/>
                    <w:color w:val="000000" w:themeColor="text1"/>
                  </w:rPr>
                  <w:t>ation</w:t>
                </w:r>
                <w:proofErr w:type="spellEnd"/>
                <w:r w:rsidR="00A7770F" w:rsidRPr="00FD4A8B">
                  <w:rPr>
                    <w:rFonts w:ascii="Arial" w:hAnsi="Arial" w:cs="Arial"/>
                    <w:color w:val="000000" w:themeColor="text1"/>
                  </w:rPr>
                  <w:t>.</w:t>
                </w:r>
              </w:p>
            </w:tc>
          </w:tr>
          <w:tr w:rsidR="00B91A11" w:rsidRPr="00FD4A8B" w14:paraId="3C1B81BA" w14:textId="77777777" w:rsidTr="00016B57">
            <w:trPr>
              <w:trHeight w:val="510"/>
            </w:trPr>
            <w:tc>
              <w:tcPr>
                <w:tcW w:w="2517" w:type="dxa"/>
                <w:tcBorders>
                  <w:left w:val="single" w:sz="4" w:space="0" w:color="auto"/>
                  <w:right w:val="single" w:sz="8" w:space="0" w:color="404040" w:themeColor="text1" w:themeTint="BF"/>
                </w:tcBorders>
                <w:vAlign w:val="center"/>
              </w:tcPr>
              <w:p w14:paraId="5758E3D7" w14:textId="1C847CCC" w:rsidR="00F44750" w:rsidRPr="00FD4A8B" w:rsidRDefault="009511C7" w:rsidP="00F44750">
                <w:pPr>
                  <w:rPr>
                    <w:rFonts w:ascii="Arial" w:hAnsi="Arial" w:cs="Arial"/>
                    <w:b/>
                    <w:color w:val="000000" w:themeColor="text1"/>
                  </w:rPr>
                </w:pPr>
                <w:r w:rsidRPr="00FD4A8B">
                  <w:rPr>
                    <w:rFonts w:ascii="Arial" w:hAnsi="Arial" w:cs="Arial"/>
                    <w:b/>
                    <w:color w:val="000000" w:themeColor="text1"/>
                  </w:rPr>
                  <w:t>Internal fraud</w:t>
                </w:r>
              </w:p>
            </w:tc>
            <w:tc>
              <w:tcPr>
                <w:tcW w:w="7553" w:type="dxa"/>
                <w:gridSpan w:val="3"/>
                <w:tcBorders>
                  <w:left w:val="single" w:sz="8" w:space="0" w:color="404040" w:themeColor="text1" w:themeTint="BF"/>
                  <w:right w:val="single" w:sz="4" w:space="0" w:color="auto"/>
                </w:tcBorders>
                <w:vAlign w:val="center"/>
              </w:tcPr>
              <w:p w14:paraId="0829868D" w14:textId="3ECB63C5" w:rsidR="00F44750" w:rsidRPr="00FD4A8B" w:rsidRDefault="009511C7" w:rsidP="009511C7">
                <w:pPr>
                  <w:rPr>
                    <w:rFonts w:ascii="Arial" w:hAnsi="Arial" w:cs="Arial"/>
                    <w:color w:val="000000" w:themeColor="text1"/>
                  </w:rPr>
                </w:pPr>
                <w:r w:rsidRPr="00FD4A8B">
                  <w:rPr>
                    <w:rFonts w:ascii="Arial" w:hAnsi="Arial" w:cs="Arial"/>
                    <w:color w:val="000000" w:themeColor="text1"/>
                  </w:rPr>
                  <w:t>Committed by someone</w:t>
                </w:r>
                <w:r w:rsidR="00BB081D" w:rsidRPr="00FD4A8B">
                  <w:rPr>
                    <w:rFonts w:ascii="Arial" w:hAnsi="Arial" w:cs="Arial"/>
                    <w:color w:val="000000" w:themeColor="text1"/>
                  </w:rPr>
                  <w:t xml:space="preserve"> </w:t>
                </w:r>
                <w:r w:rsidRPr="00FD4A8B">
                  <w:rPr>
                    <w:rFonts w:ascii="Arial" w:hAnsi="Arial" w:cs="Arial"/>
                    <w:color w:val="000000" w:themeColor="text1"/>
                  </w:rPr>
                  <w:t xml:space="preserve">within or connected to the </w:t>
                </w:r>
                <w:proofErr w:type="spellStart"/>
                <w:r w:rsidR="008A6935" w:rsidRPr="00FD4A8B">
                  <w:rPr>
                    <w:rFonts w:ascii="Arial" w:hAnsi="Arial" w:cs="Arial"/>
                    <w:color w:val="000000" w:themeColor="text1"/>
                  </w:rPr>
                  <w:t>organisation</w:t>
                </w:r>
                <w:proofErr w:type="spellEnd"/>
              </w:p>
            </w:tc>
          </w:tr>
          <w:tr w:rsidR="00B91A11" w:rsidRPr="00FD4A8B" w14:paraId="18B75184" w14:textId="77777777" w:rsidTr="00016B57">
            <w:trPr>
              <w:trHeight w:val="510"/>
            </w:trPr>
            <w:tc>
              <w:tcPr>
                <w:tcW w:w="2517" w:type="dxa"/>
                <w:tcBorders>
                  <w:left w:val="single" w:sz="4" w:space="0" w:color="auto"/>
                  <w:right w:val="single" w:sz="8" w:space="0" w:color="404040" w:themeColor="text1" w:themeTint="BF"/>
                </w:tcBorders>
                <w:vAlign w:val="center"/>
              </w:tcPr>
              <w:p w14:paraId="0974BAC4" w14:textId="62FD5434" w:rsidR="00F44750" w:rsidRPr="00FD4A8B" w:rsidRDefault="00205640" w:rsidP="00F44750">
                <w:pPr>
                  <w:rPr>
                    <w:rFonts w:ascii="Arial" w:hAnsi="Arial" w:cs="Arial"/>
                    <w:b/>
                    <w:color w:val="000000" w:themeColor="text1"/>
                  </w:rPr>
                </w:pPr>
                <w:r w:rsidRPr="00FD4A8B">
                  <w:rPr>
                    <w:rFonts w:ascii="Arial" w:hAnsi="Arial" w:cs="Arial"/>
                    <w:b/>
                    <w:color w:val="000000" w:themeColor="text1"/>
                  </w:rPr>
                  <w:t>External fraud</w:t>
                </w:r>
              </w:p>
            </w:tc>
            <w:tc>
              <w:tcPr>
                <w:tcW w:w="7553" w:type="dxa"/>
                <w:gridSpan w:val="3"/>
                <w:tcBorders>
                  <w:left w:val="single" w:sz="8" w:space="0" w:color="404040" w:themeColor="text1" w:themeTint="BF"/>
                  <w:right w:val="single" w:sz="4" w:space="0" w:color="auto"/>
                </w:tcBorders>
                <w:vAlign w:val="center"/>
              </w:tcPr>
              <w:p w14:paraId="723E7419" w14:textId="76A40B43" w:rsidR="00205640" w:rsidRPr="00FD4A8B" w:rsidRDefault="00205640" w:rsidP="00205640">
                <w:pPr>
                  <w:rPr>
                    <w:rFonts w:ascii="Arial" w:hAnsi="Arial" w:cs="Arial"/>
                    <w:color w:val="000000" w:themeColor="text1"/>
                  </w:rPr>
                </w:pPr>
                <w:r w:rsidRPr="00FD4A8B">
                  <w:rPr>
                    <w:rFonts w:ascii="Arial" w:hAnsi="Arial" w:cs="Arial"/>
                    <w:color w:val="000000" w:themeColor="text1"/>
                  </w:rPr>
                  <w:t>Committed by</w:t>
                </w:r>
                <w:r w:rsidR="00BB081D" w:rsidRPr="00FD4A8B">
                  <w:rPr>
                    <w:rFonts w:ascii="Arial" w:hAnsi="Arial" w:cs="Arial"/>
                    <w:color w:val="000000" w:themeColor="text1"/>
                  </w:rPr>
                  <w:t xml:space="preserve"> </w:t>
                </w:r>
                <w:r w:rsidRPr="00FD4A8B">
                  <w:rPr>
                    <w:rFonts w:ascii="Arial" w:hAnsi="Arial" w:cs="Arial"/>
                    <w:color w:val="000000" w:themeColor="text1"/>
                  </w:rPr>
                  <w:t>someone with no connection to the</w:t>
                </w:r>
              </w:p>
              <w:p w14:paraId="5E2DA8F3" w14:textId="77777777" w:rsidR="00F44750" w:rsidRPr="00FD4A8B" w:rsidRDefault="008A6935" w:rsidP="00205640">
                <w:pPr>
                  <w:rPr>
                    <w:rFonts w:ascii="Arial" w:hAnsi="Arial" w:cs="Arial"/>
                    <w:color w:val="000000" w:themeColor="text1"/>
                  </w:rPr>
                </w:pPr>
                <w:proofErr w:type="spellStart"/>
                <w:r w:rsidRPr="00FD4A8B">
                  <w:rPr>
                    <w:rFonts w:ascii="Arial" w:hAnsi="Arial" w:cs="Arial"/>
                    <w:color w:val="000000" w:themeColor="text1"/>
                  </w:rPr>
                  <w:t>organisation</w:t>
                </w:r>
                <w:proofErr w:type="spellEnd"/>
                <w:r w:rsidR="00205640" w:rsidRPr="00FD4A8B">
                  <w:rPr>
                    <w:rFonts w:ascii="Arial" w:hAnsi="Arial" w:cs="Arial"/>
                    <w:color w:val="000000" w:themeColor="text1"/>
                  </w:rPr>
                  <w:t xml:space="preserve"> at all.</w:t>
                </w:r>
              </w:p>
            </w:tc>
          </w:tr>
        </w:tbl>
        <w:p w14:paraId="6888A270" w14:textId="7CF761E4" w:rsidR="0033436C" w:rsidRPr="00FD4A8B" w:rsidRDefault="0033436C" w:rsidP="00F43648">
          <w:pPr>
            <w:pStyle w:val="Heading2"/>
            <w:rPr>
              <w:rFonts w:ascii="Arial" w:hAnsi="Arial" w:cs="Arial"/>
            </w:rPr>
          </w:pPr>
          <w:bookmarkStart w:id="0" w:name="_Toc523148719"/>
          <w:r w:rsidRPr="00FD4A8B">
            <w:rPr>
              <w:rFonts w:ascii="Arial" w:hAnsi="Arial" w:cs="Arial"/>
            </w:rPr>
            <w:lastRenderedPageBreak/>
            <w:t xml:space="preserve">Policy </w:t>
          </w:r>
          <w:r w:rsidR="003435DE" w:rsidRPr="00FD4A8B">
            <w:rPr>
              <w:rFonts w:ascii="Arial" w:hAnsi="Arial" w:cs="Arial"/>
            </w:rPr>
            <w:t>Description</w:t>
          </w:r>
        </w:p>
        <w:p w14:paraId="6865BE37" w14:textId="7EB1716F" w:rsidR="009221FC" w:rsidRPr="00FD4A8B" w:rsidRDefault="00CF61DB" w:rsidP="009221FC">
          <w:pPr>
            <w:rPr>
              <w:rFonts w:ascii="Arial" w:hAnsi="Arial" w:cs="Arial"/>
            </w:rPr>
          </w:pPr>
          <w:r w:rsidRPr="00FD4A8B">
            <w:rPr>
              <w:rFonts w:ascii="Arial" w:hAnsi="Arial" w:cs="Arial"/>
            </w:rPr>
            <w:t>LNH</w:t>
          </w:r>
          <w:r w:rsidR="00413661" w:rsidRPr="00FD4A8B">
            <w:rPr>
              <w:rFonts w:ascii="Arial" w:hAnsi="Arial" w:cs="Arial"/>
            </w:rPr>
            <w:t xml:space="preserve"> </w:t>
          </w:r>
          <w:r w:rsidR="009F40BB" w:rsidRPr="00FD4A8B">
            <w:rPr>
              <w:rFonts w:ascii="Arial" w:hAnsi="Arial" w:cs="Arial"/>
            </w:rPr>
            <w:t xml:space="preserve">committee </w:t>
          </w:r>
          <w:r w:rsidR="009C16C1" w:rsidRPr="00FD4A8B">
            <w:rPr>
              <w:rFonts w:ascii="Arial" w:hAnsi="Arial" w:cs="Arial"/>
            </w:rPr>
            <w:t xml:space="preserve">is committed to </w:t>
          </w:r>
          <w:r w:rsidR="00E701A8" w:rsidRPr="00FD4A8B">
            <w:rPr>
              <w:rFonts w:ascii="Arial" w:hAnsi="Arial" w:cs="Arial"/>
            </w:rPr>
            <w:t>minimizing the risk of fraud</w:t>
          </w:r>
          <w:r w:rsidR="009A53CF" w:rsidRPr="00FD4A8B">
            <w:rPr>
              <w:rFonts w:ascii="Arial" w:hAnsi="Arial" w:cs="Arial"/>
            </w:rPr>
            <w:t xml:space="preserve"> in all aspects of the </w:t>
          </w:r>
          <w:proofErr w:type="spellStart"/>
          <w:r w:rsidR="009A53CF" w:rsidRPr="00FD4A8B">
            <w:rPr>
              <w:rFonts w:ascii="Arial" w:hAnsi="Arial" w:cs="Arial"/>
            </w:rPr>
            <w:t>organisation</w:t>
          </w:r>
          <w:r w:rsidR="00651362" w:rsidRPr="00FD4A8B">
            <w:rPr>
              <w:rFonts w:ascii="Arial" w:hAnsi="Arial" w:cs="Arial"/>
            </w:rPr>
            <w:t>’</w:t>
          </w:r>
          <w:r w:rsidR="009A53CF" w:rsidRPr="00FD4A8B">
            <w:rPr>
              <w:rFonts w:ascii="Arial" w:hAnsi="Arial" w:cs="Arial"/>
            </w:rPr>
            <w:t>s</w:t>
          </w:r>
          <w:proofErr w:type="spellEnd"/>
          <w:r w:rsidR="009A53CF" w:rsidRPr="00FD4A8B">
            <w:rPr>
              <w:rFonts w:ascii="Arial" w:hAnsi="Arial" w:cs="Arial"/>
            </w:rPr>
            <w:t xml:space="preserve"> </w:t>
          </w:r>
          <w:r w:rsidR="00AC4813" w:rsidRPr="00FD4A8B">
            <w:rPr>
              <w:rFonts w:ascii="Arial" w:hAnsi="Arial" w:cs="Arial"/>
            </w:rPr>
            <w:t xml:space="preserve">operations. </w:t>
          </w:r>
          <w:proofErr w:type="gramStart"/>
          <w:r w:rsidR="00AC4813" w:rsidRPr="00FD4A8B">
            <w:rPr>
              <w:rFonts w:ascii="Arial" w:hAnsi="Arial" w:cs="Arial"/>
            </w:rPr>
            <w:t>In the event that</w:t>
          </w:r>
          <w:proofErr w:type="gramEnd"/>
          <w:r w:rsidR="00AC4813" w:rsidRPr="00FD4A8B">
            <w:rPr>
              <w:rFonts w:ascii="Arial" w:hAnsi="Arial" w:cs="Arial"/>
            </w:rPr>
            <w:t xml:space="preserve"> LNH </w:t>
          </w:r>
          <w:r w:rsidR="003A0431" w:rsidRPr="00FD4A8B">
            <w:rPr>
              <w:rFonts w:ascii="Arial" w:hAnsi="Arial" w:cs="Arial"/>
            </w:rPr>
            <w:t>becomes a victim of fraud</w:t>
          </w:r>
          <w:r w:rsidR="00BC32BB" w:rsidRPr="00FD4A8B">
            <w:rPr>
              <w:rFonts w:ascii="Arial" w:hAnsi="Arial" w:cs="Arial"/>
            </w:rPr>
            <w:t>,</w:t>
          </w:r>
          <w:r w:rsidR="00CF6BF9" w:rsidRPr="00FD4A8B">
            <w:rPr>
              <w:rFonts w:ascii="Arial" w:hAnsi="Arial" w:cs="Arial"/>
            </w:rPr>
            <w:t xml:space="preserve"> the committee will</w:t>
          </w:r>
          <w:r w:rsidR="00E701A8" w:rsidRPr="00FD4A8B">
            <w:rPr>
              <w:rFonts w:ascii="Arial" w:hAnsi="Arial" w:cs="Arial"/>
            </w:rPr>
            <w:t xml:space="preserve"> </w:t>
          </w:r>
          <w:r w:rsidR="00EE3C02" w:rsidRPr="00FD4A8B">
            <w:rPr>
              <w:rFonts w:ascii="Arial" w:hAnsi="Arial" w:cs="Arial"/>
            </w:rPr>
            <w:t>identify and respond to it promptly and effectively.</w:t>
          </w:r>
          <w:r w:rsidR="00BD111B" w:rsidRPr="00FD4A8B">
            <w:rPr>
              <w:rFonts w:ascii="Arial" w:hAnsi="Arial" w:cs="Arial"/>
            </w:rPr>
            <w:t xml:space="preserve"> </w:t>
          </w:r>
        </w:p>
        <w:p w14:paraId="4FEDEFD2" w14:textId="221C2A77" w:rsidR="004214F0" w:rsidRPr="00FD4A8B" w:rsidRDefault="004214F0" w:rsidP="00F43648">
          <w:pPr>
            <w:pStyle w:val="Heading2"/>
            <w:rPr>
              <w:rFonts w:ascii="Arial" w:hAnsi="Arial" w:cs="Arial"/>
            </w:rPr>
          </w:pPr>
          <w:r w:rsidRPr="00FD4A8B">
            <w:rPr>
              <w:rFonts w:ascii="Arial" w:hAnsi="Arial" w:cs="Arial"/>
            </w:rPr>
            <w:t xml:space="preserve">Policy </w:t>
          </w:r>
          <w:r w:rsidR="009221FC" w:rsidRPr="00FD4A8B">
            <w:rPr>
              <w:rFonts w:ascii="Arial" w:hAnsi="Arial" w:cs="Arial"/>
            </w:rPr>
            <w:t>Rationale</w:t>
          </w:r>
        </w:p>
        <w:p w14:paraId="5C4F25E4" w14:textId="277EFFCE" w:rsidR="003A50D8" w:rsidRPr="00FD4A8B" w:rsidRDefault="00B90BA6" w:rsidP="003A50D8">
          <w:pPr>
            <w:rPr>
              <w:rFonts w:ascii="Arial" w:hAnsi="Arial" w:cs="Arial"/>
            </w:rPr>
          </w:pPr>
          <w:r w:rsidRPr="00FD4A8B">
            <w:rPr>
              <w:rFonts w:ascii="Arial" w:hAnsi="Arial" w:cs="Arial"/>
            </w:rPr>
            <w:t xml:space="preserve">Fraud </w:t>
          </w:r>
          <w:r w:rsidR="006F487E" w:rsidRPr="00FD4A8B">
            <w:rPr>
              <w:rFonts w:ascii="Arial" w:hAnsi="Arial" w:cs="Arial"/>
            </w:rPr>
            <w:t>could</w:t>
          </w:r>
          <w:r w:rsidRPr="00FD4A8B">
            <w:rPr>
              <w:rFonts w:ascii="Arial" w:hAnsi="Arial" w:cs="Arial"/>
            </w:rPr>
            <w:t xml:space="preserve"> </w:t>
          </w:r>
          <w:r w:rsidR="00261E53" w:rsidRPr="00FD4A8B">
            <w:rPr>
              <w:rFonts w:ascii="Arial" w:hAnsi="Arial" w:cs="Arial"/>
            </w:rPr>
            <w:t>cause both financial and reputa</w:t>
          </w:r>
          <w:r w:rsidR="006F487E" w:rsidRPr="00FD4A8B">
            <w:rPr>
              <w:rFonts w:ascii="Arial" w:hAnsi="Arial" w:cs="Arial"/>
            </w:rPr>
            <w:t xml:space="preserve">tional </w:t>
          </w:r>
          <w:r w:rsidRPr="00FD4A8B">
            <w:rPr>
              <w:rFonts w:ascii="Arial" w:hAnsi="Arial" w:cs="Arial"/>
            </w:rPr>
            <w:t>dam</w:t>
          </w:r>
          <w:r w:rsidR="00261E53" w:rsidRPr="00FD4A8B">
            <w:rPr>
              <w:rFonts w:ascii="Arial" w:hAnsi="Arial" w:cs="Arial"/>
            </w:rPr>
            <w:t>a</w:t>
          </w:r>
          <w:r w:rsidRPr="00FD4A8B">
            <w:rPr>
              <w:rFonts w:ascii="Arial" w:hAnsi="Arial" w:cs="Arial"/>
            </w:rPr>
            <w:t>ge</w:t>
          </w:r>
          <w:r w:rsidR="006F487E" w:rsidRPr="00FD4A8B">
            <w:rPr>
              <w:rFonts w:ascii="Arial" w:hAnsi="Arial" w:cs="Arial"/>
            </w:rPr>
            <w:t xml:space="preserve"> to LNH</w:t>
          </w:r>
          <w:r w:rsidR="00261E53" w:rsidRPr="00FD4A8B">
            <w:rPr>
              <w:rFonts w:ascii="Arial" w:hAnsi="Arial" w:cs="Arial"/>
            </w:rPr>
            <w:t xml:space="preserve">. It </w:t>
          </w:r>
          <w:r w:rsidR="00AD5043" w:rsidRPr="00FD4A8B">
            <w:rPr>
              <w:rFonts w:ascii="Arial" w:hAnsi="Arial" w:cs="Arial"/>
            </w:rPr>
            <w:t>could</w:t>
          </w:r>
          <w:r w:rsidR="00261E53" w:rsidRPr="00FD4A8B">
            <w:rPr>
              <w:rFonts w:ascii="Arial" w:hAnsi="Arial" w:cs="Arial"/>
            </w:rPr>
            <w:t xml:space="preserve"> also </w:t>
          </w:r>
          <w:r w:rsidR="00AD5043" w:rsidRPr="00FD4A8B">
            <w:rPr>
              <w:rFonts w:ascii="Arial" w:hAnsi="Arial" w:cs="Arial"/>
            </w:rPr>
            <w:t xml:space="preserve">have a serious negative impact on </w:t>
          </w:r>
          <w:r w:rsidR="00522EA7" w:rsidRPr="00FD4A8B">
            <w:rPr>
              <w:rFonts w:ascii="Arial" w:hAnsi="Arial" w:cs="Arial"/>
            </w:rPr>
            <w:t xml:space="preserve">LNH </w:t>
          </w:r>
          <w:r w:rsidR="00AD5043" w:rsidRPr="00FD4A8B">
            <w:rPr>
              <w:rFonts w:ascii="Arial" w:hAnsi="Arial" w:cs="Arial"/>
            </w:rPr>
            <w:t>sta</w:t>
          </w:r>
          <w:r w:rsidR="00CE4C02" w:rsidRPr="00FD4A8B">
            <w:rPr>
              <w:rFonts w:ascii="Arial" w:hAnsi="Arial" w:cs="Arial"/>
            </w:rPr>
            <w:t>f</w:t>
          </w:r>
          <w:r w:rsidR="00AD5043" w:rsidRPr="00FD4A8B">
            <w:rPr>
              <w:rFonts w:ascii="Arial" w:hAnsi="Arial" w:cs="Arial"/>
            </w:rPr>
            <w:t>f, vol</w:t>
          </w:r>
          <w:r w:rsidR="00CE4C02" w:rsidRPr="00FD4A8B">
            <w:rPr>
              <w:rFonts w:ascii="Arial" w:hAnsi="Arial" w:cs="Arial"/>
            </w:rPr>
            <w:t>u</w:t>
          </w:r>
          <w:r w:rsidR="00AD5043" w:rsidRPr="00FD4A8B">
            <w:rPr>
              <w:rFonts w:ascii="Arial" w:hAnsi="Arial" w:cs="Arial"/>
            </w:rPr>
            <w:t>nteers</w:t>
          </w:r>
          <w:r w:rsidR="00CE4C02" w:rsidRPr="00FD4A8B">
            <w:rPr>
              <w:rFonts w:ascii="Arial" w:hAnsi="Arial" w:cs="Arial"/>
            </w:rPr>
            <w:t>, committee members and participants</w:t>
          </w:r>
          <w:r w:rsidR="00522EA7" w:rsidRPr="00FD4A8B">
            <w:rPr>
              <w:rFonts w:ascii="Arial" w:hAnsi="Arial" w:cs="Arial"/>
            </w:rPr>
            <w:t xml:space="preserve">. </w:t>
          </w:r>
          <w:r w:rsidR="00893602" w:rsidRPr="00FD4A8B">
            <w:rPr>
              <w:rFonts w:ascii="Arial" w:hAnsi="Arial" w:cs="Arial"/>
            </w:rPr>
            <w:t>The committee will ensure that</w:t>
          </w:r>
          <w:r w:rsidR="00D809E5" w:rsidRPr="00FD4A8B">
            <w:rPr>
              <w:rFonts w:ascii="Arial" w:hAnsi="Arial" w:cs="Arial"/>
            </w:rPr>
            <w:t xml:space="preserve"> the organisational culture, </w:t>
          </w:r>
          <w:r w:rsidR="008E01E3" w:rsidRPr="00FD4A8B">
            <w:rPr>
              <w:rFonts w:ascii="Arial" w:hAnsi="Arial" w:cs="Arial"/>
            </w:rPr>
            <w:t xml:space="preserve">channels of communication and </w:t>
          </w:r>
          <w:r w:rsidR="00FB6464" w:rsidRPr="00FD4A8B">
            <w:rPr>
              <w:rFonts w:ascii="Arial" w:hAnsi="Arial" w:cs="Arial"/>
            </w:rPr>
            <w:t>all</w:t>
          </w:r>
          <w:r w:rsidR="0073702B" w:rsidRPr="00FD4A8B">
            <w:rPr>
              <w:rFonts w:ascii="Arial" w:hAnsi="Arial" w:cs="Arial"/>
            </w:rPr>
            <w:t xml:space="preserve"> policies and procedures are strong and effective</w:t>
          </w:r>
          <w:r w:rsidR="00FB6464" w:rsidRPr="00FD4A8B">
            <w:rPr>
              <w:rFonts w:ascii="Arial" w:hAnsi="Arial" w:cs="Arial"/>
            </w:rPr>
            <w:t xml:space="preserve"> </w:t>
          </w:r>
          <w:r w:rsidR="00716718" w:rsidRPr="00FD4A8B">
            <w:rPr>
              <w:rFonts w:ascii="Arial" w:hAnsi="Arial" w:cs="Arial"/>
            </w:rPr>
            <w:t xml:space="preserve">enough to prevent fraud where possible and </w:t>
          </w:r>
          <w:r w:rsidR="00830C03" w:rsidRPr="00FD4A8B">
            <w:rPr>
              <w:rFonts w:ascii="Arial" w:hAnsi="Arial" w:cs="Arial"/>
            </w:rPr>
            <w:t>adequately support those dealing with fraud should it happen.</w:t>
          </w:r>
        </w:p>
        <w:p w14:paraId="213B8703" w14:textId="52D4AB0E" w:rsidR="004214F0" w:rsidRPr="00FD4A8B" w:rsidRDefault="00AC4941" w:rsidP="00F43648">
          <w:pPr>
            <w:pStyle w:val="Heading2"/>
            <w:rPr>
              <w:rFonts w:ascii="Arial" w:hAnsi="Arial" w:cs="Arial"/>
            </w:rPr>
          </w:pPr>
          <w:r w:rsidRPr="00FD4A8B">
            <w:rPr>
              <w:rFonts w:ascii="Arial" w:hAnsi="Arial" w:cs="Arial"/>
            </w:rPr>
            <w:t>Procedures</w:t>
          </w:r>
        </w:p>
        <w:p w14:paraId="0F83390A" w14:textId="158D636B" w:rsidR="004214F0" w:rsidRPr="00FD4A8B" w:rsidRDefault="007059BC" w:rsidP="004214F0">
          <w:pPr>
            <w:rPr>
              <w:rFonts w:ascii="Arial" w:hAnsi="Arial" w:cs="Arial"/>
              <w:b/>
              <w:color w:val="000000" w:themeColor="text1"/>
            </w:rPr>
          </w:pPr>
          <w:r w:rsidRPr="00FD4A8B">
            <w:rPr>
              <w:rFonts w:ascii="Arial" w:hAnsi="Arial" w:cs="Arial"/>
              <w:b/>
              <w:color w:val="000000" w:themeColor="text1"/>
            </w:rPr>
            <w:t>Financial Procedures</w:t>
          </w:r>
        </w:p>
        <w:p w14:paraId="79A16F41" w14:textId="04FE3372" w:rsidR="00E66FF2" w:rsidRPr="00FD4A8B" w:rsidRDefault="00C93EA0" w:rsidP="006447B3">
          <w:pPr>
            <w:pStyle w:val="ListParagraph"/>
            <w:numPr>
              <w:ilvl w:val="0"/>
              <w:numId w:val="13"/>
            </w:numPr>
            <w:rPr>
              <w:rFonts w:ascii="Arial" w:hAnsi="Arial" w:cs="Arial"/>
              <w:color w:val="000000" w:themeColor="text1"/>
            </w:rPr>
          </w:pPr>
          <w:r w:rsidRPr="00FD4A8B">
            <w:rPr>
              <w:rFonts w:ascii="Arial" w:hAnsi="Arial" w:cs="Arial"/>
              <w:color w:val="000000" w:themeColor="text1"/>
            </w:rPr>
            <w:t xml:space="preserve">Create a chain of responsibility </w:t>
          </w:r>
          <w:r w:rsidR="00E66FF2" w:rsidRPr="00FD4A8B">
            <w:rPr>
              <w:rFonts w:ascii="Arial" w:hAnsi="Arial" w:cs="Arial"/>
              <w:color w:val="000000" w:themeColor="text1"/>
            </w:rPr>
            <w:t xml:space="preserve">where possible. For example, the finance officer </w:t>
          </w:r>
          <w:r w:rsidR="00DB0C92" w:rsidRPr="00FD4A8B">
            <w:rPr>
              <w:rFonts w:ascii="Arial" w:hAnsi="Arial" w:cs="Arial"/>
              <w:color w:val="000000" w:themeColor="text1"/>
            </w:rPr>
            <w:t>may initiate a transaction that is then approved by another person prior to completion.</w:t>
          </w:r>
        </w:p>
        <w:p w14:paraId="21EB2206" w14:textId="77777777" w:rsidR="00754186" w:rsidRPr="00FD4A8B" w:rsidRDefault="00E66FF2" w:rsidP="00E66FF2">
          <w:pPr>
            <w:pStyle w:val="ListParagraph"/>
            <w:numPr>
              <w:ilvl w:val="0"/>
              <w:numId w:val="13"/>
            </w:numPr>
            <w:rPr>
              <w:rFonts w:ascii="Arial" w:hAnsi="Arial" w:cs="Arial"/>
              <w:color w:val="000000" w:themeColor="text1"/>
            </w:rPr>
          </w:pPr>
          <w:r w:rsidRPr="00FD4A8B">
            <w:rPr>
              <w:rFonts w:ascii="Arial" w:hAnsi="Arial" w:cs="Arial"/>
              <w:color w:val="000000" w:themeColor="text1"/>
            </w:rPr>
            <w:t>Keep proper financial records for receiving and using all funds and records of decisions as they are made (for example, minutes of meetings or email threads), and store them securely. Transaction records should be detailed enough so that someone can check that funds have been spent as intended</w:t>
          </w:r>
          <w:r w:rsidR="00A8315F" w:rsidRPr="00FD4A8B">
            <w:rPr>
              <w:rFonts w:ascii="Arial" w:hAnsi="Arial" w:cs="Arial"/>
              <w:color w:val="000000" w:themeColor="text1"/>
            </w:rPr>
            <w:t xml:space="preserve">. </w:t>
          </w:r>
        </w:p>
        <w:p w14:paraId="41360B92" w14:textId="0230B70D" w:rsidR="00E66FF2" w:rsidRPr="00FD4A8B" w:rsidRDefault="00A8315F" w:rsidP="00E66FF2">
          <w:pPr>
            <w:pStyle w:val="ListParagraph"/>
            <w:numPr>
              <w:ilvl w:val="0"/>
              <w:numId w:val="13"/>
            </w:numPr>
            <w:rPr>
              <w:rFonts w:ascii="Arial" w:hAnsi="Arial" w:cs="Arial"/>
              <w:color w:val="000000" w:themeColor="text1"/>
            </w:rPr>
          </w:pPr>
          <w:r w:rsidRPr="00FD4A8B">
            <w:rPr>
              <w:rFonts w:ascii="Arial" w:hAnsi="Arial" w:cs="Arial"/>
              <w:color w:val="000000" w:themeColor="text1"/>
            </w:rPr>
            <w:t>New providers should be entered into the system to allow payments and the details of the new provider should be seen by the second transaction authority.</w:t>
          </w:r>
        </w:p>
        <w:p w14:paraId="15EE076C" w14:textId="209798FA" w:rsidR="00FF6258" w:rsidRPr="00FD4A8B" w:rsidRDefault="00E66FF2" w:rsidP="00E66FF2">
          <w:pPr>
            <w:pStyle w:val="ListParagraph"/>
            <w:numPr>
              <w:ilvl w:val="0"/>
              <w:numId w:val="13"/>
            </w:numPr>
            <w:rPr>
              <w:rFonts w:ascii="Arial" w:hAnsi="Arial" w:cs="Arial"/>
              <w:color w:val="000000" w:themeColor="text1"/>
            </w:rPr>
          </w:pPr>
          <w:r w:rsidRPr="00FD4A8B">
            <w:rPr>
              <w:rFonts w:ascii="Arial" w:hAnsi="Arial" w:cs="Arial"/>
              <w:color w:val="000000" w:themeColor="text1"/>
            </w:rPr>
            <w:t xml:space="preserve">The finance officer will regularly check the bank statements to ensure all </w:t>
          </w:r>
          <w:r w:rsidR="00E426D1" w:rsidRPr="00FD4A8B">
            <w:rPr>
              <w:rFonts w:ascii="Arial" w:hAnsi="Arial" w:cs="Arial"/>
              <w:color w:val="000000" w:themeColor="text1"/>
            </w:rPr>
            <w:t xml:space="preserve">funds </w:t>
          </w:r>
          <w:r w:rsidR="004447C0" w:rsidRPr="00FD4A8B">
            <w:rPr>
              <w:rFonts w:ascii="Arial" w:hAnsi="Arial" w:cs="Arial"/>
              <w:color w:val="000000" w:themeColor="text1"/>
            </w:rPr>
            <w:t>e</w:t>
          </w:r>
          <w:r w:rsidRPr="00FD4A8B">
            <w:rPr>
              <w:rFonts w:ascii="Arial" w:hAnsi="Arial" w:cs="Arial"/>
              <w:color w:val="000000" w:themeColor="text1"/>
            </w:rPr>
            <w:t>xpected to be banked are actually received in the LNH bank account. The accounts will be reviewed by the finance officer and the manager.</w:t>
          </w:r>
          <w:r w:rsidR="00EE091D" w:rsidRPr="00FD4A8B">
            <w:rPr>
              <w:rFonts w:ascii="Arial" w:hAnsi="Arial" w:cs="Arial"/>
              <w:color w:val="000000" w:themeColor="text1"/>
            </w:rPr>
            <w:t xml:space="preserve"> </w:t>
          </w:r>
        </w:p>
        <w:p w14:paraId="5166BCBA" w14:textId="2139EEB2" w:rsidR="00E66FF2" w:rsidRPr="00FD4A8B" w:rsidRDefault="00EE091D" w:rsidP="00E66FF2">
          <w:pPr>
            <w:pStyle w:val="ListParagraph"/>
            <w:numPr>
              <w:ilvl w:val="0"/>
              <w:numId w:val="13"/>
            </w:numPr>
            <w:rPr>
              <w:rFonts w:ascii="Arial" w:hAnsi="Arial" w:cs="Arial"/>
              <w:color w:val="000000" w:themeColor="text1"/>
            </w:rPr>
          </w:pPr>
          <w:r w:rsidRPr="00FD4A8B">
            <w:rPr>
              <w:rFonts w:ascii="Arial" w:hAnsi="Arial" w:cs="Arial"/>
              <w:color w:val="000000" w:themeColor="text1"/>
            </w:rPr>
            <w:t>The auditor will also review all transactions and report to the board</w:t>
          </w:r>
          <w:r w:rsidR="002124F5" w:rsidRPr="00FD4A8B">
            <w:rPr>
              <w:rFonts w:ascii="Arial" w:hAnsi="Arial" w:cs="Arial"/>
              <w:color w:val="000000" w:themeColor="text1"/>
            </w:rPr>
            <w:t>.</w:t>
          </w:r>
          <w:r w:rsidRPr="00FD4A8B">
            <w:rPr>
              <w:rFonts w:ascii="Arial" w:hAnsi="Arial" w:cs="Arial"/>
              <w:color w:val="000000" w:themeColor="text1"/>
            </w:rPr>
            <w:t xml:space="preserve"> </w:t>
          </w:r>
        </w:p>
        <w:p w14:paraId="6D62F97E" w14:textId="599CF56C" w:rsidR="00E66FF2" w:rsidRPr="00FD4A8B" w:rsidRDefault="00E66FF2" w:rsidP="00E66FF2">
          <w:pPr>
            <w:pStyle w:val="ListParagraph"/>
            <w:numPr>
              <w:ilvl w:val="0"/>
              <w:numId w:val="13"/>
            </w:numPr>
            <w:rPr>
              <w:rFonts w:ascii="Arial" w:hAnsi="Arial" w:cs="Arial"/>
              <w:color w:val="000000" w:themeColor="text1"/>
            </w:rPr>
          </w:pPr>
          <w:r w:rsidRPr="00FD4A8B">
            <w:rPr>
              <w:rFonts w:ascii="Arial" w:hAnsi="Arial" w:cs="Arial"/>
              <w:color w:val="000000" w:themeColor="text1"/>
            </w:rPr>
            <w:t>The finance officer will reconcile supplier statements, invoices and creditor balances to check that invoices match payments</w:t>
          </w:r>
        </w:p>
        <w:p w14:paraId="090A5362" w14:textId="77777777" w:rsidR="00E66FF2" w:rsidRPr="00FD4A8B" w:rsidRDefault="00E66FF2" w:rsidP="00E66FF2">
          <w:pPr>
            <w:pStyle w:val="ListParagraph"/>
            <w:numPr>
              <w:ilvl w:val="0"/>
              <w:numId w:val="13"/>
            </w:numPr>
            <w:rPr>
              <w:rFonts w:ascii="Arial" w:hAnsi="Arial" w:cs="Arial"/>
              <w:color w:val="000000" w:themeColor="text1"/>
            </w:rPr>
          </w:pPr>
          <w:r w:rsidRPr="00FD4A8B">
            <w:rPr>
              <w:rFonts w:ascii="Arial" w:hAnsi="Arial" w:cs="Arial"/>
              <w:color w:val="000000" w:themeColor="text1"/>
            </w:rPr>
            <w:t>The finance officer will regularly change the internet banking password and limit the number of people who have access to it.</w:t>
          </w:r>
        </w:p>
        <w:p w14:paraId="6C2D8CC6" w14:textId="77777777" w:rsidR="00E66FF2" w:rsidRPr="00FD4A8B" w:rsidRDefault="00E66FF2" w:rsidP="00E66FF2">
          <w:pPr>
            <w:pStyle w:val="ListParagraph"/>
            <w:numPr>
              <w:ilvl w:val="0"/>
              <w:numId w:val="13"/>
            </w:numPr>
            <w:rPr>
              <w:rFonts w:ascii="Arial" w:hAnsi="Arial" w:cs="Arial"/>
              <w:color w:val="000000" w:themeColor="text1"/>
            </w:rPr>
          </w:pPr>
          <w:r w:rsidRPr="00FD4A8B">
            <w:rPr>
              <w:rFonts w:ascii="Arial" w:hAnsi="Arial" w:cs="Arial"/>
              <w:color w:val="000000" w:themeColor="text1"/>
            </w:rPr>
            <w:t>The finance officer will keep a record of which staff or volunteers can access the accounts, including their level of access to the accounting system, and put in place a system to independently check transactions.</w:t>
          </w:r>
        </w:p>
        <w:p w14:paraId="2A7E6E49" w14:textId="5897AF0A" w:rsidR="00E66FF2" w:rsidRPr="00FD4A8B" w:rsidRDefault="00E66FF2" w:rsidP="00E66FF2">
          <w:pPr>
            <w:pStyle w:val="ListParagraph"/>
            <w:numPr>
              <w:ilvl w:val="0"/>
              <w:numId w:val="13"/>
            </w:numPr>
            <w:rPr>
              <w:rFonts w:ascii="Arial" w:hAnsi="Arial" w:cs="Arial"/>
              <w:color w:val="000000" w:themeColor="text1"/>
            </w:rPr>
          </w:pPr>
          <w:r w:rsidRPr="00FD4A8B">
            <w:rPr>
              <w:rFonts w:ascii="Arial" w:hAnsi="Arial" w:cs="Arial"/>
              <w:color w:val="000000" w:themeColor="text1"/>
            </w:rPr>
            <w:t>The committee will establish a system where only certain people can approve orders or payments which exceed a particular amount of money. You can do random checks on spending below this amount.</w:t>
          </w:r>
        </w:p>
        <w:p w14:paraId="4F599ECA" w14:textId="67DA5615" w:rsidR="00E66FF2" w:rsidRPr="00FD4A8B" w:rsidRDefault="00E66FF2" w:rsidP="00E66FF2">
          <w:pPr>
            <w:pStyle w:val="ListParagraph"/>
            <w:numPr>
              <w:ilvl w:val="0"/>
              <w:numId w:val="13"/>
            </w:numPr>
            <w:rPr>
              <w:rFonts w:ascii="Arial" w:hAnsi="Arial" w:cs="Arial"/>
              <w:color w:val="000000" w:themeColor="text1"/>
            </w:rPr>
          </w:pPr>
          <w:r w:rsidRPr="00FD4A8B">
            <w:rPr>
              <w:rFonts w:ascii="Arial" w:hAnsi="Arial" w:cs="Arial"/>
              <w:color w:val="000000" w:themeColor="text1"/>
            </w:rPr>
            <w:lastRenderedPageBreak/>
            <w:t xml:space="preserve">There must be at least two signatories for </w:t>
          </w:r>
          <w:r w:rsidR="009B6CF1" w:rsidRPr="00FD4A8B">
            <w:rPr>
              <w:rFonts w:ascii="Arial" w:hAnsi="Arial" w:cs="Arial"/>
              <w:color w:val="000000" w:themeColor="text1"/>
            </w:rPr>
            <w:t xml:space="preserve">most </w:t>
          </w:r>
          <w:r w:rsidRPr="00FD4A8B">
            <w:rPr>
              <w:rFonts w:ascii="Arial" w:hAnsi="Arial" w:cs="Arial"/>
              <w:color w:val="000000" w:themeColor="text1"/>
            </w:rPr>
            <w:t>bank account activity, including new debit/credit cards and online banking</w:t>
          </w:r>
          <w:r w:rsidR="00A715BC" w:rsidRPr="00FD4A8B">
            <w:rPr>
              <w:rFonts w:ascii="Arial" w:hAnsi="Arial" w:cs="Arial"/>
              <w:color w:val="000000" w:themeColor="text1"/>
            </w:rPr>
            <w:t>.</w:t>
          </w:r>
          <w:r w:rsidRPr="00FD4A8B">
            <w:rPr>
              <w:rFonts w:ascii="Arial" w:hAnsi="Arial" w:cs="Arial"/>
              <w:color w:val="000000" w:themeColor="text1"/>
            </w:rPr>
            <w:t xml:space="preserve"> </w:t>
          </w:r>
          <w:r w:rsidR="00A715BC" w:rsidRPr="00FD4A8B">
            <w:rPr>
              <w:rFonts w:ascii="Arial" w:hAnsi="Arial" w:cs="Arial"/>
              <w:color w:val="000000" w:themeColor="text1"/>
            </w:rPr>
            <w:t>D</w:t>
          </w:r>
          <w:r w:rsidR="00237517" w:rsidRPr="00FD4A8B">
            <w:rPr>
              <w:rFonts w:ascii="Arial" w:hAnsi="Arial" w:cs="Arial"/>
              <w:color w:val="000000" w:themeColor="text1"/>
            </w:rPr>
            <w:t xml:space="preserve">eposits </w:t>
          </w:r>
          <w:r w:rsidR="00A84F4F" w:rsidRPr="00FD4A8B">
            <w:rPr>
              <w:rFonts w:ascii="Arial" w:hAnsi="Arial" w:cs="Arial"/>
              <w:color w:val="000000" w:themeColor="text1"/>
            </w:rPr>
            <w:t>can</w:t>
          </w:r>
          <w:r w:rsidR="00237517" w:rsidRPr="00FD4A8B">
            <w:rPr>
              <w:rFonts w:ascii="Arial" w:hAnsi="Arial" w:cs="Arial"/>
              <w:color w:val="000000" w:themeColor="text1"/>
            </w:rPr>
            <w:t xml:space="preserve"> be made by anyone into the </w:t>
          </w:r>
          <w:proofErr w:type="spellStart"/>
          <w:r w:rsidR="00BB5D7B" w:rsidRPr="00FD4A8B">
            <w:rPr>
              <w:rFonts w:ascii="Arial" w:hAnsi="Arial" w:cs="Arial"/>
              <w:color w:val="000000" w:themeColor="text1"/>
            </w:rPr>
            <w:t>organisation</w:t>
          </w:r>
          <w:r w:rsidR="00A84F4F" w:rsidRPr="00FD4A8B">
            <w:rPr>
              <w:rFonts w:ascii="Arial" w:hAnsi="Arial" w:cs="Arial"/>
              <w:color w:val="000000" w:themeColor="text1"/>
            </w:rPr>
            <w:t>’</w:t>
          </w:r>
          <w:r w:rsidR="00BB5D7B" w:rsidRPr="00FD4A8B">
            <w:rPr>
              <w:rFonts w:ascii="Arial" w:hAnsi="Arial" w:cs="Arial"/>
              <w:color w:val="000000" w:themeColor="text1"/>
            </w:rPr>
            <w:t>s</w:t>
          </w:r>
          <w:proofErr w:type="spellEnd"/>
          <w:r w:rsidR="00BB5D7B" w:rsidRPr="00FD4A8B">
            <w:rPr>
              <w:rFonts w:ascii="Arial" w:hAnsi="Arial" w:cs="Arial"/>
              <w:color w:val="000000" w:themeColor="text1"/>
            </w:rPr>
            <w:t xml:space="preserve"> bank account. Debit/credit cards can also be </w:t>
          </w:r>
          <w:r w:rsidR="002E74AA" w:rsidRPr="00FD4A8B">
            <w:rPr>
              <w:rFonts w:ascii="Arial" w:hAnsi="Arial" w:cs="Arial"/>
              <w:color w:val="000000" w:themeColor="text1"/>
            </w:rPr>
            <w:t>used</w:t>
          </w:r>
          <w:r w:rsidR="00BB5D7B" w:rsidRPr="00FD4A8B">
            <w:rPr>
              <w:rFonts w:ascii="Arial" w:hAnsi="Arial" w:cs="Arial"/>
              <w:color w:val="000000" w:themeColor="text1"/>
            </w:rPr>
            <w:t xml:space="preserve"> by an authori</w:t>
          </w:r>
          <w:r w:rsidR="002E74AA" w:rsidRPr="00FD4A8B">
            <w:rPr>
              <w:rFonts w:ascii="Arial" w:hAnsi="Arial" w:cs="Arial"/>
              <w:color w:val="000000" w:themeColor="text1"/>
            </w:rPr>
            <w:t>s</w:t>
          </w:r>
          <w:r w:rsidR="00BB5D7B" w:rsidRPr="00FD4A8B">
            <w:rPr>
              <w:rFonts w:ascii="Arial" w:hAnsi="Arial" w:cs="Arial"/>
              <w:color w:val="000000" w:themeColor="text1"/>
            </w:rPr>
            <w:t xml:space="preserve">ed person however the balance in the card </w:t>
          </w:r>
          <w:r w:rsidR="0073142C" w:rsidRPr="00FD4A8B">
            <w:rPr>
              <w:rFonts w:ascii="Arial" w:hAnsi="Arial" w:cs="Arial"/>
              <w:color w:val="000000" w:themeColor="text1"/>
            </w:rPr>
            <w:t>needs</w:t>
          </w:r>
          <w:r w:rsidR="00BB5D7B" w:rsidRPr="00FD4A8B">
            <w:rPr>
              <w:rFonts w:ascii="Arial" w:hAnsi="Arial" w:cs="Arial"/>
              <w:color w:val="000000" w:themeColor="text1"/>
            </w:rPr>
            <w:t xml:space="preserve"> to be authori</w:t>
          </w:r>
          <w:r w:rsidR="0073142C" w:rsidRPr="00FD4A8B">
            <w:rPr>
              <w:rFonts w:ascii="Arial" w:hAnsi="Arial" w:cs="Arial"/>
              <w:color w:val="000000" w:themeColor="text1"/>
            </w:rPr>
            <w:t>s</w:t>
          </w:r>
          <w:r w:rsidR="00BB5D7B" w:rsidRPr="00FD4A8B">
            <w:rPr>
              <w:rFonts w:ascii="Arial" w:hAnsi="Arial" w:cs="Arial"/>
              <w:color w:val="000000" w:themeColor="text1"/>
            </w:rPr>
            <w:t>ed, and topped up, by two people.</w:t>
          </w:r>
        </w:p>
        <w:p w14:paraId="04184516" w14:textId="68191147" w:rsidR="008E20DC" w:rsidRPr="00FD4A8B" w:rsidRDefault="00E66FF2" w:rsidP="00E66FF2">
          <w:pPr>
            <w:pStyle w:val="ListParagraph"/>
            <w:numPr>
              <w:ilvl w:val="0"/>
              <w:numId w:val="13"/>
            </w:numPr>
            <w:rPr>
              <w:rFonts w:ascii="Arial" w:hAnsi="Arial" w:cs="Arial"/>
              <w:color w:val="000000" w:themeColor="text1"/>
            </w:rPr>
          </w:pPr>
          <w:r w:rsidRPr="00FD4A8B">
            <w:rPr>
              <w:rFonts w:ascii="Arial" w:hAnsi="Arial" w:cs="Arial"/>
              <w:color w:val="000000" w:themeColor="text1"/>
            </w:rPr>
            <w:t>The finance officer will regularly review and spot check payroll records for any paid staff.</w:t>
          </w:r>
        </w:p>
        <w:p w14:paraId="24B8C72F" w14:textId="62BC2954" w:rsidR="00562043" w:rsidRPr="00FD4A8B" w:rsidRDefault="00562043" w:rsidP="00E66FF2">
          <w:pPr>
            <w:pStyle w:val="ListParagraph"/>
            <w:numPr>
              <w:ilvl w:val="0"/>
              <w:numId w:val="13"/>
            </w:numPr>
            <w:rPr>
              <w:rFonts w:ascii="Arial" w:hAnsi="Arial" w:cs="Arial"/>
              <w:color w:val="000000" w:themeColor="text1"/>
            </w:rPr>
          </w:pPr>
          <w:r w:rsidRPr="00FD4A8B">
            <w:rPr>
              <w:rFonts w:ascii="Arial" w:hAnsi="Arial" w:cs="Arial"/>
              <w:color w:val="000000" w:themeColor="text1"/>
            </w:rPr>
            <w:t>Bank account information should be provided to the second signatory so they can check that the accounts used in transactions match those on the actual invoices.</w:t>
          </w:r>
        </w:p>
        <w:p w14:paraId="678A5D25" w14:textId="2EC7A68D" w:rsidR="00562043" w:rsidRPr="00FD4A8B" w:rsidRDefault="000C5AA8" w:rsidP="00E66FF2">
          <w:pPr>
            <w:pStyle w:val="ListParagraph"/>
            <w:numPr>
              <w:ilvl w:val="0"/>
              <w:numId w:val="13"/>
            </w:numPr>
            <w:rPr>
              <w:rFonts w:ascii="Arial" w:hAnsi="Arial" w:cs="Arial"/>
              <w:color w:val="000000" w:themeColor="text1"/>
            </w:rPr>
          </w:pPr>
          <w:r w:rsidRPr="00FD4A8B">
            <w:rPr>
              <w:rFonts w:ascii="Arial" w:hAnsi="Arial" w:cs="Arial"/>
              <w:color w:val="000000" w:themeColor="text1"/>
            </w:rPr>
            <w:t>P</w:t>
          </w:r>
          <w:r w:rsidR="00341EA4" w:rsidRPr="00FD4A8B">
            <w:rPr>
              <w:rFonts w:ascii="Arial" w:hAnsi="Arial" w:cs="Arial"/>
              <w:color w:val="000000" w:themeColor="text1"/>
            </w:rPr>
            <w:t xml:space="preserve">ayroll </w:t>
          </w:r>
          <w:r w:rsidRPr="00FD4A8B">
            <w:rPr>
              <w:rFonts w:ascii="Arial" w:hAnsi="Arial" w:cs="Arial"/>
              <w:color w:val="000000" w:themeColor="text1"/>
            </w:rPr>
            <w:t xml:space="preserve">information should be provided to the second signatory </w:t>
          </w:r>
          <w:r w:rsidR="00341EA4" w:rsidRPr="00FD4A8B">
            <w:rPr>
              <w:rFonts w:ascii="Arial" w:hAnsi="Arial" w:cs="Arial"/>
              <w:color w:val="000000" w:themeColor="text1"/>
            </w:rPr>
            <w:t xml:space="preserve">and a bank transaction record should be sent for approval at the time the payroll transactions are to be processed. </w:t>
          </w:r>
        </w:p>
        <w:p w14:paraId="183698A5" w14:textId="5F04E998" w:rsidR="004447C0" w:rsidRPr="00FD4A8B" w:rsidRDefault="00B0162A" w:rsidP="004447C0">
          <w:pPr>
            <w:ind w:left="360"/>
            <w:rPr>
              <w:rFonts w:ascii="Arial" w:hAnsi="Arial" w:cs="Arial"/>
              <w:b/>
              <w:color w:val="000000" w:themeColor="text1"/>
            </w:rPr>
          </w:pPr>
          <w:r w:rsidRPr="00FD4A8B">
            <w:rPr>
              <w:rFonts w:ascii="Arial" w:hAnsi="Arial" w:cs="Arial"/>
              <w:b/>
              <w:color w:val="000000" w:themeColor="text1"/>
            </w:rPr>
            <w:t>Fraud response procedures</w:t>
          </w:r>
        </w:p>
        <w:p w14:paraId="0378DFB2" w14:textId="77777777" w:rsidR="00A4418C" w:rsidRPr="00FD4A8B" w:rsidRDefault="00A4418C" w:rsidP="00C60B4E">
          <w:pPr>
            <w:pStyle w:val="ListParagraph"/>
            <w:numPr>
              <w:ilvl w:val="0"/>
              <w:numId w:val="13"/>
            </w:numPr>
            <w:rPr>
              <w:rFonts w:ascii="Arial" w:hAnsi="Arial" w:cs="Arial"/>
              <w:color w:val="000000" w:themeColor="text1"/>
            </w:rPr>
          </w:pPr>
          <w:r w:rsidRPr="00FD4A8B">
            <w:rPr>
              <w:rFonts w:ascii="Arial" w:hAnsi="Arial" w:cs="Arial"/>
              <w:color w:val="000000" w:themeColor="text1"/>
            </w:rPr>
            <w:t>Fraud prevention awareness information/training is included in annual staff planning days and professional development opportunities</w:t>
          </w:r>
        </w:p>
        <w:p w14:paraId="4F2A6AA2" w14:textId="77777777" w:rsidR="00A4418C" w:rsidRPr="00FD4A8B" w:rsidRDefault="00A4418C" w:rsidP="00C60B4E">
          <w:pPr>
            <w:pStyle w:val="ListParagraph"/>
            <w:numPr>
              <w:ilvl w:val="0"/>
              <w:numId w:val="13"/>
            </w:numPr>
            <w:rPr>
              <w:rFonts w:ascii="Arial" w:hAnsi="Arial" w:cs="Arial"/>
              <w:color w:val="000000" w:themeColor="text1"/>
            </w:rPr>
          </w:pPr>
          <w:r w:rsidRPr="00FD4A8B">
            <w:rPr>
              <w:rFonts w:ascii="Arial" w:hAnsi="Arial" w:cs="Arial"/>
              <w:color w:val="000000" w:themeColor="text1"/>
            </w:rPr>
            <w:t xml:space="preserve">If anyone suspects that fraud has been committed by someone within or outside the </w:t>
          </w:r>
          <w:proofErr w:type="spellStart"/>
          <w:r w:rsidRPr="00FD4A8B">
            <w:rPr>
              <w:rFonts w:ascii="Arial" w:hAnsi="Arial" w:cs="Arial"/>
              <w:color w:val="000000" w:themeColor="text1"/>
            </w:rPr>
            <w:t>organisation</w:t>
          </w:r>
          <w:proofErr w:type="spellEnd"/>
          <w:r w:rsidRPr="00FD4A8B">
            <w:rPr>
              <w:rFonts w:ascii="Arial" w:hAnsi="Arial" w:cs="Arial"/>
              <w:color w:val="000000" w:themeColor="text1"/>
            </w:rPr>
            <w:t xml:space="preserve"> they should confidentially report their suspicions immediately to the manager or if the manager is under suspicion to the chair person or other nominated committee member. If the manager suspects a staff member, volunteer or participant they should report the incident to the relevant committee member.</w:t>
          </w:r>
        </w:p>
        <w:p w14:paraId="2949A0D2" w14:textId="65FBBD0C" w:rsidR="00A4418C" w:rsidRPr="00FD4A8B" w:rsidRDefault="00A4418C" w:rsidP="00C60B4E">
          <w:pPr>
            <w:pStyle w:val="ListParagraph"/>
            <w:numPr>
              <w:ilvl w:val="0"/>
              <w:numId w:val="13"/>
            </w:numPr>
            <w:rPr>
              <w:rFonts w:ascii="Arial" w:hAnsi="Arial" w:cs="Arial"/>
              <w:color w:val="000000" w:themeColor="text1"/>
            </w:rPr>
          </w:pPr>
          <w:r w:rsidRPr="00FD4A8B">
            <w:rPr>
              <w:rFonts w:ascii="Arial" w:hAnsi="Arial" w:cs="Arial"/>
              <w:color w:val="000000" w:themeColor="text1"/>
            </w:rPr>
            <w:t xml:space="preserve">The committee in consultation with the manager, if appropriate, must </w:t>
          </w:r>
          <w:r w:rsidR="001F40A5" w:rsidRPr="00FD4A8B">
            <w:rPr>
              <w:rFonts w:ascii="Arial" w:hAnsi="Arial" w:cs="Arial"/>
              <w:color w:val="000000" w:themeColor="text1"/>
            </w:rPr>
            <w:t>investigate</w:t>
          </w:r>
          <w:r w:rsidRPr="00FD4A8B">
            <w:rPr>
              <w:rFonts w:ascii="Arial" w:hAnsi="Arial" w:cs="Arial"/>
              <w:color w:val="000000" w:themeColor="text1"/>
            </w:rPr>
            <w:t xml:space="preserve"> the allegation </w:t>
          </w:r>
          <w:r w:rsidR="000E0178" w:rsidRPr="00FD4A8B">
            <w:rPr>
              <w:rFonts w:ascii="Arial" w:hAnsi="Arial" w:cs="Arial"/>
              <w:color w:val="000000" w:themeColor="text1"/>
            </w:rPr>
            <w:t>as soon as possible</w:t>
          </w:r>
          <w:r w:rsidR="004F7E50" w:rsidRPr="00FD4A8B">
            <w:rPr>
              <w:rFonts w:ascii="Arial" w:hAnsi="Arial" w:cs="Arial"/>
              <w:color w:val="000000" w:themeColor="text1"/>
            </w:rPr>
            <w:t xml:space="preserve"> </w:t>
          </w:r>
          <w:r w:rsidR="000E0178" w:rsidRPr="00FD4A8B">
            <w:rPr>
              <w:rFonts w:ascii="Arial" w:hAnsi="Arial" w:cs="Arial"/>
              <w:color w:val="000000" w:themeColor="text1"/>
            </w:rPr>
            <w:t>and</w:t>
          </w:r>
          <w:r w:rsidRPr="00FD4A8B">
            <w:rPr>
              <w:rFonts w:ascii="Arial" w:hAnsi="Arial" w:cs="Arial"/>
              <w:color w:val="000000" w:themeColor="text1"/>
            </w:rPr>
            <w:t xml:space="preserve"> report the fraud to bank</w:t>
          </w:r>
          <w:r w:rsidR="00D14B21" w:rsidRPr="00FD4A8B">
            <w:rPr>
              <w:rFonts w:ascii="Arial" w:hAnsi="Arial" w:cs="Arial"/>
              <w:color w:val="000000" w:themeColor="text1"/>
            </w:rPr>
            <w:t xml:space="preserve"> and </w:t>
          </w:r>
          <w:r w:rsidRPr="00FD4A8B">
            <w:rPr>
              <w:rFonts w:ascii="Arial" w:hAnsi="Arial" w:cs="Arial"/>
              <w:color w:val="000000" w:themeColor="text1"/>
            </w:rPr>
            <w:t>police as necessary.</w:t>
          </w:r>
          <w:r w:rsidR="00B170D7" w:rsidRPr="00FD4A8B">
            <w:rPr>
              <w:rFonts w:ascii="Arial" w:hAnsi="Arial" w:cs="Arial"/>
              <w:color w:val="000000" w:themeColor="text1"/>
            </w:rPr>
            <w:t xml:space="preserve"> </w:t>
          </w:r>
        </w:p>
        <w:p w14:paraId="2FF09F95" w14:textId="09E3A7DF" w:rsidR="00A4418C" w:rsidRPr="00FD4A8B" w:rsidRDefault="00331FDF" w:rsidP="00C60B4E">
          <w:pPr>
            <w:pStyle w:val="ListParagraph"/>
            <w:numPr>
              <w:ilvl w:val="0"/>
              <w:numId w:val="13"/>
            </w:numPr>
            <w:rPr>
              <w:rFonts w:ascii="Arial" w:hAnsi="Arial" w:cs="Arial"/>
              <w:color w:val="000000" w:themeColor="text1"/>
            </w:rPr>
          </w:pPr>
          <w:r w:rsidRPr="00FD4A8B">
            <w:rPr>
              <w:rFonts w:ascii="Arial" w:hAnsi="Arial" w:cs="Arial"/>
              <w:color w:val="000000" w:themeColor="text1"/>
            </w:rPr>
            <w:t>The investigation of fraud</w:t>
          </w:r>
          <w:r w:rsidR="00893EFC" w:rsidRPr="00FD4A8B">
            <w:rPr>
              <w:rFonts w:ascii="Arial" w:hAnsi="Arial" w:cs="Arial"/>
              <w:color w:val="000000" w:themeColor="text1"/>
            </w:rPr>
            <w:t xml:space="preserve"> may</w:t>
          </w:r>
          <w:r w:rsidR="00A4418C" w:rsidRPr="00FD4A8B">
            <w:rPr>
              <w:rFonts w:ascii="Arial" w:hAnsi="Arial" w:cs="Arial"/>
              <w:color w:val="000000" w:themeColor="text1"/>
            </w:rPr>
            <w:t xml:space="preserve"> includ</w:t>
          </w:r>
          <w:r w:rsidR="00893EFC" w:rsidRPr="00FD4A8B">
            <w:rPr>
              <w:rFonts w:ascii="Arial" w:hAnsi="Arial" w:cs="Arial"/>
              <w:color w:val="000000" w:themeColor="text1"/>
            </w:rPr>
            <w:t>e</w:t>
          </w:r>
          <w:r w:rsidR="00A4418C" w:rsidRPr="00FD4A8B">
            <w:rPr>
              <w:rFonts w:ascii="Arial" w:hAnsi="Arial" w:cs="Arial"/>
              <w:color w:val="000000" w:themeColor="text1"/>
            </w:rPr>
            <w:t xml:space="preserve"> checking financial</w:t>
          </w:r>
          <w:r w:rsidR="00BB1798" w:rsidRPr="00FD4A8B">
            <w:rPr>
              <w:rFonts w:ascii="Arial" w:hAnsi="Arial" w:cs="Arial"/>
              <w:color w:val="000000" w:themeColor="text1"/>
            </w:rPr>
            <w:t xml:space="preserve">, </w:t>
          </w:r>
          <w:r w:rsidR="00175ED7" w:rsidRPr="00FD4A8B">
            <w:rPr>
              <w:rFonts w:ascii="Arial" w:hAnsi="Arial" w:cs="Arial"/>
              <w:color w:val="000000" w:themeColor="text1"/>
            </w:rPr>
            <w:t>staff leave and time sheet</w:t>
          </w:r>
          <w:r w:rsidR="00A4418C" w:rsidRPr="00FD4A8B">
            <w:rPr>
              <w:rFonts w:ascii="Arial" w:hAnsi="Arial" w:cs="Arial"/>
              <w:color w:val="000000" w:themeColor="text1"/>
            </w:rPr>
            <w:t xml:space="preserve"> </w:t>
          </w:r>
          <w:r w:rsidR="00006F33" w:rsidRPr="00FD4A8B">
            <w:rPr>
              <w:rFonts w:ascii="Arial" w:hAnsi="Arial" w:cs="Arial"/>
              <w:color w:val="000000" w:themeColor="text1"/>
            </w:rPr>
            <w:t xml:space="preserve">or other organisational </w:t>
          </w:r>
          <w:r w:rsidR="00A4418C" w:rsidRPr="00FD4A8B">
            <w:rPr>
              <w:rFonts w:ascii="Arial" w:hAnsi="Arial" w:cs="Arial"/>
              <w:color w:val="000000" w:themeColor="text1"/>
            </w:rPr>
            <w:t>records</w:t>
          </w:r>
          <w:r w:rsidR="00006F33" w:rsidRPr="00FD4A8B">
            <w:rPr>
              <w:rFonts w:ascii="Arial" w:hAnsi="Arial" w:cs="Arial"/>
              <w:color w:val="000000" w:themeColor="text1"/>
            </w:rPr>
            <w:t>.</w:t>
          </w:r>
          <w:r w:rsidR="00A4418C" w:rsidRPr="00FD4A8B">
            <w:rPr>
              <w:rFonts w:ascii="Arial" w:hAnsi="Arial" w:cs="Arial"/>
              <w:color w:val="000000" w:themeColor="text1"/>
            </w:rPr>
            <w:t xml:space="preserve"> </w:t>
          </w:r>
          <w:r w:rsidR="00006F33" w:rsidRPr="00FD4A8B">
            <w:rPr>
              <w:rFonts w:ascii="Arial" w:hAnsi="Arial" w:cs="Arial"/>
              <w:color w:val="000000" w:themeColor="text1"/>
            </w:rPr>
            <w:t xml:space="preserve">The investigation </w:t>
          </w:r>
          <w:r w:rsidR="00D5103D" w:rsidRPr="00FD4A8B">
            <w:rPr>
              <w:rFonts w:ascii="Arial" w:hAnsi="Arial" w:cs="Arial"/>
              <w:color w:val="000000" w:themeColor="text1"/>
            </w:rPr>
            <w:t>may</w:t>
          </w:r>
          <w:r w:rsidR="00BE3325" w:rsidRPr="00FD4A8B">
            <w:rPr>
              <w:rFonts w:ascii="Arial" w:hAnsi="Arial" w:cs="Arial"/>
              <w:color w:val="000000" w:themeColor="text1"/>
            </w:rPr>
            <w:t xml:space="preserve"> also</w:t>
          </w:r>
          <w:r w:rsidR="00D5103D" w:rsidRPr="00FD4A8B">
            <w:rPr>
              <w:rFonts w:ascii="Arial" w:hAnsi="Arial" w:cs="Arial"/>
              <w:color w:val="000000" w:themeColor="text1"/>
            </w:rPr>
            <w:t xml:space="preserve"> </w:t>
          </w:r>
          <w:r w:rsidR="00AF7745" w:rsidRPr="00FD4A8B">
            <w:rPr>
              <w:rFonts w:ascii="Arial" w:hAnsi="Arial" w:cs="Arial"/>
              <w:color w:val="000000" w:themeColor="text1"/>
            </w:rPr>
            <w:t>include</w:t>
          </w:r>
          <w:r w:rsidR="00A4418C" w:rsidRPr="00FD4A8B">
            <w:rPr>
              <w:rFonts w:ascii="Arial" w:hAnsi="Arial" w:cs="Arial"/>
              <w:color w:val="000000" w:themeColor="text1"/>
            </w:rPr>
            <w:t xml:space="preserve"> interviewing the alleged perpetrator.</w:t>
          </w:r>
          <w:r w:rsidR="008D366B" w:rsidRPr="00FD4A8B">
            <w:rPr>
              <w:rFonts w:ascii="Arial" w:hAnsi="Arial" w:cs="Arial"/>
              <w:color w:val="000000" w:themeColor="text1"/>
            </w:rPr>
            <w:t xml:space="preserve"> The nature and size of the alleged fraud should guide whether an interview should take place. </w:t>
          </w:r>
          <w:r w:rsidR="00AA00BB" w:rsidRPr="00FD4A8B">
            <w:rPr>
              <w:rFonts w:ascii="Arial" w:hAnsi="Arial" w:cs="Arial"/>
              <w:color w:val="000000" w:themeColor="text1"/>
            </w:rPr>
            <w:t xml:space="preserve">If large, serious, fraud is detected it is probably better to seek either legal advice or police intervention prior to warning the </w:t>
          </w:r>
          <w:r w:rsidR="00A22506" w:rsidRPr="00FD4A8B">
            <w:rPr>
              <w:rFonts w:ascii="Arial" w:hAnsi="Arial" w:cs="Arial"/>
              <w:color w:val="000000" w:themeColor="text1"/>
            </w:rPr>
            <w:t xml:space="preserve">alleged </w:t>
          </w:r>
          <w:r w:rsidR="00AA00BB" w:rsidRPr="00FD4A8B">
            <w:rPr>
              <w:rFonts w:ascii="Arial" w:hAnsi="Arial" w:cs="Arial"/>
              <w:color w:val="000000" w:themeColor="text1"/>
            </w:rPr>
            <w:t xml:space="preserve">perpetrator that they </w:t>
          </w:r>
          <w:r w:rsidR="00A22506" w:rsidRPr="00FD4A8B">
            <w:rPr>
              <w:rFonts w:ascii="Arial" w:hAnsi="Arial" w:cs="Arial"/>
              <w:color w:val="000000" w:themeColor="text1"/>
            </w:rPr>
            <w:t>are under suspicion</w:t>
          </w:r>
          <w:r w:rsidR="00AA00BB" w:rsidRPr="00FD4A8B">
            <w:rPr>
              <w:rFonts w:ascii="Arial" w:hAnsi="Arial" w:cs="Arial"/>
              <w:color w:val="000000" w:themeColor="text1"/>
            </w:rPr>
            <w:t xml:space="preserve">. </w:t>
          </w:r>
        </w:p>
        <w:p w14:paraId="3D26DBFD" w14:textId="77777777" w:rsidR="00A4418C" w:rsidRPr="00FD4A8B" w:rsidRDefault="00A4418C" w:rsidP="00C60B4E">
          <w:pPr>
            <w:pStyle w:val="ListParagraph"/>
            <w:numPr>
              <w:ilvl w:val="0"/>
              <w:numId w:val="13"/>
            </w:numPr>
            <w:rPr>
              <w:rFonts w:ascii="Arial" w:hAnsi="Arial" w:cs="Arial"/>
              <w:color w:val="000000" w:themeColor="text1"/>
            </w:rPr>
          </w:pPr>
          <w:r w:rsidRPr="00FD4A8B">
            <w:rPr>
              <w:rFonts w:ascii="Arial" w:hAnsi="Arial" w:cs="Arial"/>
              <w:color w:val="000000" w:themeColor="text1"/>
            </w:rPr>
            <w:t>The alleged perpetrator will be given the chance to respond to allegations.</w:t>
          </w:r>
        </w:p>
        <w:p w14:paraId="7465F14E" w14:textId="79286147" w:rsidR="00F44750" w:rsidRPr="00FD4A8B" w:rsidRDefault="00F44750" w:rsidP="00F43648">
          <w:pPr>
            <w:pStyle w:val="Heading2"/>
            <w:rPr>
              <w:rFonts w:ascii="Arial" w:hAnsi="Arial" w:cs="Arial"/>
            </w:rPr>
          </w:pPr>
          <w:r w:rsidRPr="00FD4A8B">
            <w:rPr>
              <w:rFonts w:ascii="Arial" w:hAnsi="Arial" w:cs="Arial"/>
            </w:rPr>
            <w:t xml:space="preserve">Related </w:t>
          </w:r>
          <w:r w:rsidR="005F4086" w:rsidRPr="00FD4A8B">
            <w:rPr>
              <w:rFonts w:ascii="Arial" w:hAnsi="Arial" w:cs="Arial"/>
            </w:rPr>
            <w:t>Organisational</w:t>
          </w:r>
          <w:r w:rsidR="007D2603" w:rsidRPr="00FD4A8B">
            <w:rPr>
              <w:rFonts w:ascii="Arial" w:hAnsi="Arial" w:cs="Arial"/>
            </w:rPr>
            <w:t xml:space="preserve"> </w:t>
          </w:r>
          <w:r w:rsidRPr="00FD4A8B">
            <w:rPr>
              <w:rFonts w:ascii="Arial" w:hAnsi="Arial" w:cs="Arial"/>
            </w:rPr>
            <w:t>Policies and Procedures:</w:t>
          </w:r>
        </w:p>
        <w:p w14:paraId="5499B34F" w14:textId="2BD1E93E" w:rsidR="00812E9A" w:rsidRPr="00FD4A8B" w:rsidRDefault="002E1C47" w:rsidP="008A7F1E">
          <w:pPr>
            <w:pStyle w:val="ListParagraph"/>
            <w:numPr>
              <w:ilvl w:val="0"/>
              <w:numId w:val="14"/>
            </w:numPr>
            <w:rPr>
              <w:rFonts w:ascii="Arial" w:hAnsi="Arial" w:cs="Arial"/>
              <w:color w:val="000000" w:themeColor="text1"/>
            </w:rPr>
          </w:pPr>
          <w:r w:rsidRPr="00FD4A8B">
            <w:rPr>
              <w:rFonts w:ascii="Arial" w:hAnsi="Arial" w:cs="Arial"/>
              <w:color w:val="000000" w:themeColor="text1"/>
            </w:rPr>
            <w:t>Delegation of Authority Policy</w:t>
          </w:r>
        </w:p>
        <w:p w14:paraId="273C25B3" w14:textId="3895686D" w:rsidR="002E1C47" w:rsidRPr="00FD4A8B" w:rsidRDefault="002E1C47" w:rsidP="008A7F1E">
          <w:pPr>
            <w:pStyle w:val="ListParagraph"/>
            <w:numPr>
              <w:ilvl w:val="0"/>
              <w:numId w:val="14"/>
            </w:numPr>
            <w:rPr>
              <w:rFonts w:ascii="Arial" w:hAnsi="Arial" w:cs="Arial"/>
              <w:color w:val="000000" w:themeColor="text1"/>
            </w:rPr>
          </w:pPr>
          <w:r w:rsidRPr="00FD4A8B">
            <w:rPr>
              <w:rFonts w:ascii="Arial" w:hAnsi="Arial" w:cs="Arial"/>
              <w:color w:val="000000" w:themeColor="text1"/>
            </w:rPr>
            <w:t>Financial Management Policy</w:t>
          </w:r>
        </w:p>
        <w:p w14:paraId="7F414107" w14:textId="3E010D0D" w:rsidR="00B40D9B" w:rsidRPr="00FD4A8B" w:rsidRDefault="002308F4" w:rsidP="008A7F1E">
          <w:pPr>
            <w:pStyle w:val="ListParagraph"/>
            <w:numPr>
              <w:ilvl w:val="0"/>
              <w:numId w:val="14"/>
            </w:numPr>
            <w:rPr>
              <w:rFonts w:ascii="Arial" w:hAnsi="Arial" w:cs="Arial"/>
              <w:color w:val="000000" w:themeColor="text1"/>
            </w:rPr>
          </w:pPr>
          <w:r w:rsidRPr="00FD4A8B">
            <w:rPr>
              <w:rFonts w:ascii="Arial" w:hAnsi="Arial" w:cs="Arial"/>
              <w:color w:val="000000" w:themeColor="text1"/>
            </w:rPr>
            <w:t>Credit card p</w:t>
          </w:r>
          <w:r w:rsidR="001120F4" w:rsidRPr="00FD4A8B">
            <w:rPr>
              <w:rFonts w:ascii="Arial" w:hAnsi="Arial" w:cs="Arial"/>
              <w:color w:val="000000" w:themeColor="text1"/>
            </w:rPr>
            <w:t>o</w:t>
          </w:r>
          <w:r w:rsidRPr="00FD4A8B">
            <w:rPr>
              <w:rFonts w:ascii="Arial" w:hAnsi="Arial" w:cs="Arial"/>
              <w:color w:val="000000" w:themeColor="text1"/>
            </w:rPr>
            <w:t>licy</w:t>
          </w:r>
        </w:p>
        <w:p w14:paraId="495E79DF" w14:textId="1CF7B35F" w:rsidR="00B55909" w:rsidRPr="00FD4A8B" w:rsidRDefault="00B55909" w:rsidP="008A7F1E">
          <w:pPr>
            <w:pStyle w:val="ListParagraph"/>
            <w:numPr>
              <w:ilvl w:val="0"/>
              <w:numId w:val="14"/>
            </w:numPr>
            <w:rPr>
              <w:rFonts w:ascii="Arial" w:hAnsi="Arial" w:cs="Arial"/>
              <w:color w:val="000000" w:themeColor="text1"/>
            </w:rPr>
          </w:pPr>
          <w:r w:rsidRPr="00FD4A8B">
            <w:rPr>
              <w:rFonts w:ascii="Arial" w:hAnsi="Arial" w:cs="Arial"/>
              <w:color w:val="000000" w:themeColor="text1"/>
            </w:rPr>
            <w:t>Petty Cash policy</w:t>
          </w:r>
        </w:p>
        <w:p w14:paraId="373410B4" w14:textId="77777777" w:rsidR="004214F0" w:rsidRPr="00FD4A8B" w:rsidRDefault="004214F0" w:rsidP="00B36ED9">
          <w:pPr>
            <w:pStyle w:val="Heading2"/>
            <w:rPr>
              <w:rFonts w:ascii="Arial" w:hAnsi="Arial" w:cs="Arial"/>
            </w:rPr>
          </w:pPr>
          <w:r w:rsidRPr="00FD4A8B">
            <w:rPr>
              <w:rFonts w:ascii="Arial" w:hAnsi="Arial" w:cs="Arial"/>
            </w:rPr>
            <w:lastRenderedPageBreak/>
            <w:t>Responsibilities</w:t>
          </w:r>
        </w:p>
        <w:bookmarkEnd w:id="0"/>
        <w:p w14:paraId="08938A51" w14:textId="77777777" w:rsidR="007B1223" w:rsidRPr="00FD4A8B" w:rsidRDefault="007B1223" w:rsidP="007B1223">
          <w:pPr>
            <w:pStyle w:val="Heading3"/>
            <w:rPr>
              <w:rFonts w:ascii="Arial" w:hAnsi="Arial" w:cs="Arial"/>
            </w:rPr>
          </w:pPr>
          <w:r w:rsidRPr="00FD4A8B">
            <w:rPr>
              <w:rFonts w:ascii="Arial" w:hAnsi="Arial" w:cs="Arial"/>
            </w:rPr>
            <w:t>Committee of Governance:</w:t>
          </w:r>
        </w:p>
        <w:p w14:paraId="35BF228F" w14:textId="1B226A3C" w:rsidR="00B91207" w:rsidRPr="00FD4A8B" w:rsidRDefault="00DB6599" w:rsidP="00014240">
          <w:pPr>
            <w:pStyle w:val="ListParagraph"/>
            <w:numPr>
              <w:ilvl w:val="0"/>
              <w:numId w:val="14"/>
            </w:numPr>
            <w:rPr>
              <w:rFonts w:ascii="Arial" w:hAnsi="Arial" w:cs="Arial"/>
              <w:color w:val="000000" w:themeColor="text1"/>
            </w:rPr>
          </w:pPr>
          <w:r w:rsidRPr="00FD4A8B">
            <w:rPr>
              <w:rFonts w:ascii="Arial" w:hAnsi="Arial" w:cs="Arial"/>
              <w:color w:val="000000" w:themeColor="text1"/>
            </w:rPr>
            <w:t xml:space="preserve">The </w:t>
          </w:r>
          <w:r w:rsidR="00B91207" w:rsidRPr="00FD4A8B">
            <w:rPr>
              <w:rFonts w:ascii="Arial" w:hAnsi="Arial" w:cs="Arial"/>
              <w:color w:val="000000" w:themeColor="text1"/>
            </w:rPr>
            <w:t>committee members</w:t>
          </w:r>
          <w:r w:rsidRPr="00FD4A8B">
            <w:rPr>
              <w:rFonts w:ascii="Arial" w:hAnsi="Arial" w:cs="Arial"/>
              <w:color w:val="000000" w:themeColor="text1"/>
            </w:rPr>
            <w:t xml:space="preserve"> are </w:t>
          </w:r>
          <w:r w:rsidR="000A12DA" w:rsidRPr="00FD4A8B">
            <w:rPr>
              <w:rFonts w:ascii="Arial" w:hAnsi="Arial" w:cs="Arial"/>
              <w:color w:val="000000" w:themeColor="text1"/>
            </w:rPr>
            <w:t>responsible</w:t>
          </w:r>
          <w:r w:rsidRPr="00FD4A8B">
            <w:rPr>
              <w:rFonts w:ascii="Arial" w:hAnsi="Arial" w:cs="Arial"/>
              <w:color w:val="000000" w:themeColor="text1"/>
            </w:rPr>
            <w:t xml:space="preserve"> for the impact caused by the fraudulent actions of someone within the </w:t>
          </w:r>
          <w:proofErr w:type="spellStart"/>
          <w:r w:rsidRPr="00FD4A8B">
            <w:rPr>
              <w:rFonts w:ascii="Arial" w:hAnsi="Arial" w:cs="Arial"/>
              <w:color w:val="000000" w:themeColor="text1"/>
            </w:rPr>
            <w:t>organi</w:t>
          </w:r>
          <w:r w:rsidR="000A12DA" w:rsidRPr="00FD4A8B">
            <w:rPr>
              <w:rFonts w:ascii="Arial" w:hAnsi="Arial" w:cs="Arial"/>
              <w:color w:val="000000" w:themeColor="text1"/>
            </w:rPr>
            <w:t>s</w:t>
          </w:r>
          <w:r w:rsidRPr="00FD4A8B">
            <w:rPr>
              <w:rFonts w:ascii="Arial" w:hAnsi="Arial" w:cs="Arial"/>
              <w:color w:val="000000" w:themeColor="text1"/>
            </w:rPr>
            <w:t>ation</w:t>
          </w:r>
          <w:proofErr w:type="spellEnd"/>
          <w:r w:rsidRPr="00FD4A8B">
            <w:rPr>
              <w:rFonts w:ascii="Arial" w:hAnsi="Arial" w:cs="Arial"/>
              <w:color w:val="000000" w:themeColor="text1"/>
            </w:rPr>
            <w:t xml:space="preserve">. </w:t>
          </w:r>
        </w:p>
        <w:p w14:paraId="1C5B7B4B" w14:textId="454451E2" w:rsidR="00DB6599" w:rsidRPr="00FD4A8B" w:rsidRDefault="00B91207" w:rsidP="00014240">
          <w:pPr>
            <w:pStyle w:val="ListParagraph"/>
            <w:numPr>
              <w:ilvl w:val="0"/>
              <w:numId w:val="14"/>
            </w:numPr>
            <w:rPr>
              <w:rFonts w:ascii="Arial" w:hAnsi="Arial" w:cs="Arial"/>
              <w:color w:val="000000" w:themeColor="text1"/>
            </w:rPr>
          </w:pPr>
          <w:r w:rsidRPr="00FD4A8B">
            <w:rPr>
              <w:rFonts w:ascii="Arial" w:hAnsi="Arial" w:cs="Arial"/>
              <w:color w:val="000000" w:themeColor="text1"/>
            </w:rPr>
            <w:t>The committee will</w:t>
          </w:r>
          <w:r w:rsidR="000955B9" w:rsidRPr="00FD4A8B">
            <w:rPr>
              <w:rFonts w:ascii="Arial" w:hAnsi="Arial" w:cs="Arial"/>
              <w:color w:val="000000" w:themeColor="text1"/>
            </w:rPr>
            <w:t xml:space="preserve"> </w:t>
          </w:r>
          <w:r w:rsidRPr="00FD4A8B">
            <w:rPr>
              <w:rFonts w:ascii="Arial" w:hAnsi="Arial" w:cs="Arial"/>
              <w:color w:val="000000" w:themeColor="text1"/>
            </w:rPr>
            <w:t>establish and maintain a Finance and Risk Man</w:t>
          </w:r>
          <w:r w:rsidR="000955B9" w:rsidRPr="00FD4A8B">
            <w:rPr>
              <w:rFonts w:ascii="Arial" w:hAnsi="Arial" w:cs="Arial"/>
              <w:color w:val="000000" w:themeColor="text1"/>
            </w:rPr>
            <w:t>a</w:t>
          </w:r>
          <w:r w:rsidRPr="00FD4A8B">
            <w:rPr>
              <w:rFonts w:ascii="Arial" w:hAnsi="Arial" w:cs="Arial"/>
              <w:color w:val="000000" w:themeColor="text1"/>
            </w:rPr>
            <w:t>gement</w:t>
          </w:r>
          <w:r w:rsidR="000955B9" w:rsidRPr="00FD4A8B">
            <w:rPr>
              <w:rFonts w:ascii="Arial" w:hAnsi="Arial" w:cs="Arial"/>
              <w:color w:val="000000" w:themeColor="text1"/>
            </w:rPr>
            <w:t xml:space="preserve"> (FARM)</w:t>
          </w:r>
          <w:r w:rsidRPr="00FD4A8B">
            <w:rPr>
              <w:rFonts w:ascii="Arial" w:hAnsi="Arial" w:cs="Arial"/>
              <w:color w:val="000000" w:themeColor="text1"/>
            </w:rPr>
            <w:t xml:space="preserve"> </w:t>
          </w:r>
          <w:proofErr w:type="spellStart"/>
          <w:r w:rsidRPr="00FD4A8B">
            <w:rPr>
              <w:rFonts w:ascii="Arial" w:hAnsi="Arial" w:cs="Arial"/>
              <w:color w:val="000000" w:themeColor="text1"/>
            </w:rPr>
            <w:t>sub committee</w:t>
          </w:r>
          <w:proofErr w:type="spellEnd"/>
          <w:r w:rsidRPr="00FD4A8B">
            <w:rPr>
              <w:rFonts w:ascii="Arial" w:hAnsi="Arial" w:cs="Arial"/>
              <w:color w:val="000000" w:themeColor="text1"/>
            </w:rPr>
            <w:t xml:space="preserve"> comprising the Treasurer and the Manager and one other committee member.</w:t>
          </w:r>
          <w:r w:rsidR="000955B9" w:rsidRPr="00FD4A8B">
            <w:rPr>
              <w:rFonts w:ascii="Arial" w:hAnsi="Arial" w:cs="Arial"/>
              <w:color w:val="000000" w:themeColor="text1"/>
            </w:rPr>
            <w:t xml:space="preserve"> The</w:t>
          </w:r>
          <w:r w:rsidR="00DB6599" w:rsidRPr="00FD4A8B">
            <w:rPr>
              <w:rFonts w:ascii="Arial" w:hAnsi="Arial" w:cs="Arial"/>
              <w:color w:val="000000" w:themeColor="text1"/>
            </w:rPr>
            <w:t xml:space="preserve"> FARM </w:t>
          </w:r>
          <w:proofErr w:type="spellStart"/>
          <w:r w:rsidR="00053D8F" w:rsidRPr="00FD4A8B">
            <w:rPr>
              <w:rFonts w:ascii="Arial" w:hAnsi="Arial" w:cs="Arial"/>
              <w:color w:val="000000" w:themeColor="text1"/>
            </w:rPr>
            <w:t>sub c</w:t>
          </w:r>
          <w:r w:rsidR="00DB6599" w:rsidRPr="00FD4A8B">
            <w:rPr>
              <w:rFonts w:ascii="Arial" w:hAnsi="Arial" w:cs="Arial"/>
              <w:color w:val="000000" w:themeColor="text1"/>
            </w:rPr>
            <w:t>ommittee</w:t>
          </w:r>
          <w:proofErr w:type="spellEnd"/>
          <w:r w:rsidR="00DB6599" w:rsidRPr="00FD4A8B">
            <w:rPr>
              <w:rFonts w:ascii="Arial" w:hAnsi="Arial" w:cs="Arial"/>
              <w:color w:val="000000" w:themeColor="text1"/>
            </w:rPr>
            <w:t xml:space="preserve"> </w:t>
          </w:r>
          <w:r w:rsidR="00053D8F" w:rsidRPr="00FD4A8B">
            <w:rPr>
              <w:rFonts w:ascii="Arial" w:hAnsi="Arial" w:cs="Arial"/>
              <w:color w:val="000000" w:themeColor="text1"/>
            </w:rPr>
            <w:t xml:space="preserve">will regularly </w:t>
          </w:r>
          <w:r w:rsidR="00F9133F" w:rsidRPr="00FD4A8B">
            <w:rPr>
              <w:rFonts w:ascii="Arial" w:hAnsi="Arial" w:cs="Arial"/>
              <w:color w:val="000000" w:themeColor="text1"/>
            </w:rPr>
            <w:t>review</w:t>
          </w:r>
          <w:r w:rsidR="00053D8F" w:rsidRPr="00FD4A8B">
            <w:rPr>
              <w:rFonts w:ascii="Arial" w:hAnsi="Arial" w:cs="Arial"/>
              <w:color w:val="000000" w:themeColor="text1"/>
            </w:rPr>
            <w:t xml:space="preserve"> </w:t>
          </w:r>
          <w:r w:rsidR="00074845" w:rsidRPr="00FD4A8B">
            <w:rPr>
              <w:rFonts w:ascii="Arial" w:hAnsi="Arial" w:cs="Arial"/>
              <w:color w:val="000000" w:themeColor="text1"/>
            </w:rPr>
            <w:t xml:space="preserve">the </w:t>
          </w:r>
          <w:r w:rsidR="00766295" w:rsidRPr="00FD4A8B">
            <w:rPr>
              <w:rFonts w:ascii="Arial" w:hAnsi="Arial" w:cs="Arial"/>
              <w:color w:val="000000" w:themeColor="text1"/>
            </w:rPr>
            <w:t xml:space="preserve">procedures, processes and practices of the </w:t>
          </w:r>
          <w:proofErr w:type="spellStart"/>
          <w:r w:rsidR="00D07E7C" w:rsidRPr="00FD4A8B">
            <w:rPr>
              <w:rFonts w:ascii="Arial" w:hAnsi="Arial" w:cs="Arial"/>
              <w:color w:val="000000" w:themeColor="text1"/>
            </w:rPr>
            <w:t>organi</w:t>
          </w:r>
          <w:r w:rsidR="00677D4F" w:rsidRPr="00FD4A8B">
            <w:rPr>
              <w:rFonts w:ascii="Arial" w:hAnsi="Arial" w:cs="Arial"/>
              <w:color w:val="000000" w:themeColor="text1"/>
            </w:rPr>
            <w:t>s</w:t>
          </w:r>
          <w:r w:rsidR="00D07E7C" w:rsidRPr="00FD4A8B">
            <w:rPr>
              <w:rFonts w:ascii="Arial" w:hAnsi="Arial" w:cs="Arial"/>
              <w:color w:val="000000" w:themeColor="text1"/>
            </w:rPr>
            <w:t>ation</w:t>
          </w:r>
          <w:proofErr w:type="spellEnd"/>
          <w:r w:rsidR="00D07E7C" w:rsidRPr="00FD4A8B">
            <w:rPr>
              <w:rFonts w:ascii="Arial" w:hAnsi="Arial" w:cs="Arial"/>
              <w:color w:val="000000" w:themeColor="text1"/>
            </w:rPr>
            <w:t>.</w:t>
          </w:r>
        </w:p>
        <w:p w14:paraId="2FB95098" w14:textId="43D0969E" w:rsidR="00D72790" w:rsidRPr="00FD4A8B" w:rsidRDefault="00D72790" w:rsidP="00014240">
          <w:pPr>
            <w:pStyle w:val="ListParagraph"/>
            <w:numPr>
              <w:ilvl w:val="0"/>
              <w:numId w:val="14"/>
            </w:numPr>
            <w:rPr>
              <w:rFonts w:ascii="Arial" w:hAnsi="Arial" w:cs="Arial"/>
              <w:color w:val="000000" w:themeColor="text1"/>
            </w:rPr>
          </w:pPr>
          <w:r w:rsidRPr="00FD4A8B">
            <w:rPr>
              <w:rFonts w:ascii="Arial" w:hAnsi="Arial" w:cs="Arial"/>
              <w:color w:val="000000" w:themeColor="text1"/>
            </w:rPr>
            <w:t xml:space="preserve">The committee </w:t>
          </w:r>
          <w:r w:rsidR="00D07E7C" w:rsidRPr="00FD4A8B">
            <w:rPr>
              <w:rFonts w:ascii="Arial" w:hAnsi="Arial" w:cs="Arial"/>
              <w:color w:val="000000" w:themeColor="text1"/>
            </w:rPr>
            <w:t>will</w:t>
          </w:r>
          <w:r w:rsidRPr="00FD4A8B">
            <w:rPr>
              <w:rFonts w:ascii="Arial" w:hAnsi="Arial" w:cs="Arial"/>
              <w:color w:val="000000" w:themeColor="text1"/>
            </w:rPr>
            <w:t xml:space="preserve"> be guided by the external auditor </w:t>
          </w:r>
          <w:r w:rsidR="00FF733B" w:rsidRPr="00FD4A8B">
            <w:rPr>
              <w:rFonts w:ascii="Arial" w:hAnsi="Arial" w:cs="Arial"/>
              <w:color w:val="000000" w:themeColor="text1"/>
            </w:rPr>
            <w:t>in making</w:t>
          </w:r>
          <w:r w:rsidR="004F1EC4" w:rsidRPr="00FD4A8B">
            <w:rPr>
              <w:rFonts w:ascii="Arial" w:hAnsi="Arial" w:cs="Arial"/>
              <w:color w:val="000000" w:themeColor="text1"/>
            </w:rPr>
            <w:t xml:space="preserve"> </w:t>
          </w:r>
          <w:r w:rsidR="00FF733B" w:rsidRPr="00FD4A8B">
            <w:rPr>
              <w:rFonts w:ascii="Arial" w:hAnsi="Arial" w:cs="Arial"/>
              <w:color w:val="000000" w:themeColor="text1"/>
            </w:rPr>
            <w:t>changes to</w:t>
          </w:r>
          <w:r w:rsidR="004F1EC4" w:rsidRPr="00FD4A8B">
            <w:rPr>
              <w:rFonts w:ascii="Arial" w:hAnsi="Arial" w:cs="Arial"/>
              <w:color w:val="000000" w:themeColor="text1"/>
            </w:rPr>
            <w:t xml:space="preserve"> </w:t>
          </w:r>
          <w:r w:rsidR="00AC7C0E" w:rsidRPr="00FD4A8B">
            <w:rPr>
              <w:rFonts w:ascii="Arial" w:hAnsi="Arial" w:cs="Arial"/>
              <w:color w:val="000000" w:themeColor="text1"/>
            </w:rPr>
            <w:t>existing practices or adding new ones</w:t>
          </w:r>
          <w:r w:rsidR="00CB2ABA" w:rsidRPr="00FD4A8B">
            <w:rPr>
              <w:rFonts w:ascii="Arial" w:hAnsi="Arial" w:cs="Arial"/>
              <w:color w:val="000000" w:themeColor="text1"/>
            </w:rPr>
            <w:t>.</w:t>
          </w:r>
        </w:p>
        <w:p w14:paraId="7EDC4E8A" w14:textId="77777777" w:rsidR="007B1223" w:rsidRPr="00FD4A8B" w:rsidRDefault="007B1223" w:rsidP="007B1223">
          <w:pPr>
            <w:rPr>
              <w:rFonts w:ascii="Arial" w:hAnsi="Arial" w:cs="Arial"/>
              <w:b/>
              <w:bCs/>
              <w:color w:val="000000" w:themeColor="text1"/>
            </w:rPr>
          </w:pPr>
          <w:r w:rsidRPr="00FD4A8B">
            <w:rPr>
              <w:rFonts w:ascii="Arial" w:hAnsi="Arial" w:cs="Arial"/>
              <w:b/>
              <w:bCs/>
              <w:color w:val="000000" w:themeColor="text1"/>
            </w:rPr>
            <w:t>Manager:</w:t>
          </w:r>
        </w:p>
        <w:p w14:paraId="6965A13A" w14:textId="65A5921E" w:rsidR="007B1223" w:rsidRPr="00FD4A8B" w:rsidRDefault="00CF5572" w:rsidP="00014240">
          <w:pPr>
            <w:pStyle w:val="ListParagraph"/>
            <w:numPr>
              <w:ilvl w:val="0"/>
              <w:numId w:val="14"/>
            </w:numPr>
            <w:rPr>
              <w:rFonts w:ascii="Arial" w:hAnsi="Arial" w:cs="Arial"/>
              <w:bCs/>
              <w:color w:val="000000" w:themeColor="text1"/>
            </w:rPr>
          </w:pPr>
          <w:r w:rsidRPr="00FD4A8B">
            <w:rPr>
              <w:rFonts w:ascii="Arial" w:hAnsi="Arial" w:cs="Arial"/>
              <w:bCs/>
              <w:color w:val="000000" w:themeColor="text1"/>
            </w:rPr>
            <w:t>Autho</w:t>
          </w:r>
          <w:r w:rsidR="00516401" w:rsidRPr="00FD4A8B">
            <w:rPr>
              <w:rFonts w:ascii="Arial" w:hAnsi="Arial" w:cs="Arial"/>
              <w:bCs/>
              <w:color w:val="000000" w:themeColor="text1"/>
            </w:rPr>
            <w:t>ri</w:t>
          </w:r>
          <w:r w:rsidRPr="00FD4A8B">
            <w:rPr>
              <w:rFonts w:ascii="Arial" w:hAnsi="Arial" w:cs="Arial"/>
              <w:bCs/>
              <w:color w:val="000000" w:themeColor="text1"/>
            </w:rPr>
            <w:t>se financial transactions</w:t>
          </w:r>
          <w:r w:rsidR="00516401" w:rsidRPr="00FD4A8B">
            <w:rPr>
              <w:rFonts w:ascii="Arial" w:hAnsi="Arial" w:cs="Arial"/>
              <w:bCs/>
              <w:color w:val="000000" w:themeColor="text1"/>
            </w:rPr>
            <w:t xml:space="preserve"> with the Financial Officer</w:t>
          </w:r>
        </w:p>
        <w:p w14:paraId="1BE37253" w14:textId="0FA11A07" w:rsidR="004E7B3F" w:rsidRPr="00FD4A8B" w:rsidRDefault="004E7B3F" w:rsidP="00014240">
          <w:pPr>
            <w:pStyle w:val="ListParagraph"/>
            <w:numPr>
              <w:ilvl w:val="0"/>
              <w:numId w:val="14"/>
            </w:numPr>
            <w:rPr>
              <w:rFonts w:ascii="Arial" w:hAnsi="Arial" w:cs="Arial"/>
              <w:bCs/>
              <w:color w:val="000000" w:themeColor="text1"/>
            </w:rPr>
          </w:pPr>
          <w:r w:rsidRPr="00FD4A8B">
            <w:rPr>
              <w:rFonts w:ascii="Arial" w:hAnsi="Arial" w:cs="Arial"/>
              <w:bCs/>
              <w:color w:val="000000" w:themeColor="text1"/>
            </w:rPr>
            <w:t>Review the accounts with the Financia</w:t>
          </w:r>
          <w:r w:rsidR="00F80938" w:rsidRPr="00FD4A8B">
            <w:rPr>
              <w:rFonts w:ascii="Arial" w:hAnsi="Arial" w:cs="Arial"/>
              <w:bCs/>
              <w:color w:val="000000" w:themeColor="text1"/>
            </w:rPr>
            <w:t>l</w:t>
          </w:r>
          <w:r w:rsidRPr="00FD4A8B">
            <w:rPr>
              <w:rFonts w:ascii="Arial" w:hAnsi="Arial" w:cs="Arial"/>
              <w:bCs/>
              <w:color w:val="000000" w:themeColor="text1"/>
            </w:rPr>
            <w:t xml:space="preserve"> Officer</w:t>
          </w:r>
        </w:p>
        <w:p w14:paraId="327048B9" w14:textId="7CB56272" w:rsidR="00F80938" w:rsidRPr="00FD4A8B" w:rsidRDefault="001C293E" w:rsidP="00014240">
          <w:pPr>
            <w:pStyle w:val="ListParagraph"/>
            <w:numPr>
              <w:ilvl w:val="0"/>
              <w:numId w:val="14"/>
            </w:numPr>
            <w:rPr>
              <w:rFonts w:ascii="Arial" w:hAnsi="Arial" w:cs="Arial"/>
              <w:bCs/>
              <w:color w:val="000000" w:themeColor="text1"/>
            </w:rPr>
          </w:pPr>
          <w:r w:rsidRPr="00FD4A8B">
            <w:rPr>
              <w:rFonts w:ascii="Arial" w:hAnsi="Arial" w:cs="Arial"/>
              <w:bCs/>
              <w:color w:val="000000" w:themeColor="text1"/>
            </w:rPr>
            <w:t>Review payroll information wit</w:t>
          </w:r>
          <w:r w:rsidR="00DC479C" w:rsidRPr="00FD4A8B">
            <w:rPr>
              <w:rFonts w:ascii="Arial" w:hAnsi="Arial" w:cs="Arial"/>
              <w:bCs/>
              <w:color w:val="000000" w:themeColor="text1"/>
            </w:rPr>
            <w:t>h</w:t>
          </w:r>
          <w:r w:rsidRPr="00FD4A8B">
            <w:rPr>
              <w:rFonts w:ascii="Arial" w:hAnsi="Arial" w:cs="Arial"/>
              <w:bCs/>
              <w:color w:val="000000" w:themeColor="text1"/>
            </w:rPr>
            <w:t xml:space="preserve"> the Fin</w:t>
          </w:r>
          <w:r w:rsidR="00461705" w:rsidRPr="00FD4A8B">
            <w:rPr>
              <w:rFonts w:ascii="Arial" w:hAnsi="Arial" w:cs="Arial"/>
              <w:bCs/>
              <w:color w:val="000000" w:themeColor="text1"/>
            </w:rPr>
            <w:t>ance Officer</w:t>
          </w:r>
        </w:p>
        <w:p w14:paraId="2F08DA09" w14:textId="754BA1D9" w:rsidR="00656AA0" w:rsidRPr="00FD4A8B" w:rsidRDefault="00656AA0" w:rsidP="00014240">
          <w:pPr>
            <w:pStyle w:val="ListParagraph"/>
            <w:numPr>
              <w:ilvl w:val="0"/>
              <w:numId w:val="14"/>
            </w:numPr>
            <w:rPr>
              <w:rFonts w:ascii="Arial" w:hAnsi="Arial" w:cs="Arial"/>
              <w:bCs/>
              <w:color w:val="000000" w:themeColor="text1"/>
            </w:rPr>
          </w:pPr>
          <w:r w:rsidRPr="00FD4A8B">
            <w:rPr>
              <w:rFonts w:ascii="Arial" w:hAnsi="Arial" w:cs="Arial"/>
              <w:bCs/>
              <w:color w:val="000000" w:themeColor="text1"/>
            </w:rPr>
            <w:t>Investigate allegations of fraud</w:t>
          </w:r>
          <w:r w:rsidR="00447CDF" w:rsidRPr="00FD4A8B">
            <w:rPr>
              <w:rFonts w:ascii="Arial" w:hAnsi="Arial" w:cs="Arial"/>
              <w:bCs/>
              <w:color w:val="000000" w:themeColor="text1"/>
            </w:rPr>
            <w:t xml:space="preserve"> and report to the committee</w:t>
          </w:r>
          <w:r w:rsidR="00386D5B" w:rsidRPr="00FD4A8B">
            <w:rPr>
              <w:rFonts w:ascii="Arial" w:hAnsi="Arial" w:cs="Arial"/>
              <w:bCs/>
              <w:color w:val="000000" w:themeColor="text1"/>
            </w:rPr>
            <w:t>, bank and police</w:t>
          </w:r>
          <w:r w:rsidR="00447CDF" w:rsidRPr="00FD4A8B">
            <w:rPr>
              <w:rFonts w:ascii="Arial" w:hAnsi="Arial" w:cs="Arial"/>
              <w:bCs/>
              <w:color w:val="000000" w:themeColor="text1"/>
            </w:rPr>
            <w:t xml:space="preserve"> as necessary.</w:t>
          </w:r>
        </w:p>
        <w:p w14:paraId="26AE2B82" w14:textId="60FBCC6A" w:rsidR="00226DD4" w:rsidRPr="00FD4A8B" w:rsidRDefault="00226DD4" w:rsidP="00226DD4">
          <w:pPr>
            <w:rPr>
              <w:rFonts w:ascii="Arial" w:hAnsi="Arial" w:cs="Arial"/>
              <w:b/>
              <w:bCs/>
              <w:color w:val="000000" w:themeColor="text1"/>
            </w:rPr>
          </w:pPr>
          <w:r w:rsidRPr="00FD4A8B">
            <w:rPr>
              <w:rFonts w:ascii="Arial" w:hAnsi="Arial" w:cs="Arial"/>
              <w:b/>
              <w:bCs/>
              <w:color w:val="000000" w:themeColor="text1"/>
            </w:rPr>
            <w:t>Finance Officer:</w:t>
          </w:r>
        </w:p>
        <w:p w14:paraId="4A4FBB4D" w14:textId="0758F76F" w:rsidR="002407B5" w:rsidRPr="00FD4A8B" w:rsidRDefault="00CA43F3" w:rsidP="00226DD4">
          <w:pPr>
            <w:pStyle w:val="ListParagraph"/>
            <w:numPr>
              <w:ilvl w:val="0"/>
              <w:numId w:val="14"/>
            </w:numPr>
            <w:rPr>
              <w:rFonts w:ascii="Arial" w:hAnsi="Arial" w:cs="Arial"/>
              <w:bCs/>
              <w:color w:val="000000" w:themeColor="text1"/>
            </w:rPr>
          </w:pPr>
          <w:r w:rsidRPr="00FD4A8B">
            <w:rPr>
              <w:rFonts w:ascii="Arial" w:hAnsi="Arial" w:cs="Arial"/>
              <w:bCs/>
              <w:color w:val="000000" w:themeColor="text1"/>
            </w:rPr>
            <w:t>Review</w:t>
          </w:r>
          <w:r w:rsidR="002407B5" w:rsidRPr="00FD4A8B">
            <w:rPr>
              <w:rFonts w:ascii="Arial" w:hAnsi="Arial" w:cs="Arial"/>
              <w:bCs/>
              <w:color w:val="000000" w:themeColor="text1"/>
            </w:rPr>
            <w:t xml:space="preserve"> accounts </w:t>
          </w:r>
          <w:r w:rsidR="00805843" w:rsidRPr="00FD4A8B">
            <w:rPr>
              <w:rFonts w:ascii="Arial" w:hAnsi="Arial" w:cs="Arial"/>
              <w:bCs/>
              <w:color w:val="000000" w:themeColor="text1"/>
            </w:rPr>
            <w:t xml:space="preserve">and pay roll information </w:t>
          </w:r>
          <w:r w:rsidR="002407B5" w:rsidRPr="00FD4A8B">
            <w:rPr>
              <w:rFonts w:ascii="Arial" w:hAnsi="Arial" w:cs="Arial"/>
              <w:bCs/>
              <w:color w:val="000000" w:themeColor="text1"/>
            </w:rPr>
            <w:t>with the manager</w:t>
          </w:r>
        </w:p>
        <w:p w14:paraId="670E6081" w14:textId="0C5F85B2" w:rsidR="00436942" w:rsidRPr="00FD4A8B" w:rsidRDefault="00226DD4" w:rsidP="00226DD4">
          <w:pPr>
            <w:pStyle w:val="ListParagraph"/>
            <w:numPr>
              <w:ilvl w:val="0"/>
              <w:numId w:val="14"/>
            </w:numPr>
            <w:rPr>
              <w:rFonts w:ascii="Arial" w:hAnsi="Arial" w:cs="Arial"/>
              <w:bCs/>
              <w:color w:val="000000" w:themeColor="text1"/>
            </w:rPr>
          </w:pPr>
          <w:r w:rsidRPr="00FD4A8B">
            <w:rPr>
              <w:rFonts w:ascii="Arial" w:hAnsi="Arial" w:cs="Arial"/>
              <w:bCs/>
              <w:color w:val="000000" w:themeColor="text1"/>
            </w:rPr>
            <w:t>The F</w:t>
          </w:r>
          <w:r w:rsidR="006565C5" w:rsidRPr="00FD4A8B">
            <w:rPr>
              <w:rFonts w:ascii="Arial" w:hAnsi="Arial" w:cs="Arial"/>
              <w:bCs/>
              <w:color w:val="000000" w:themeColor="text1"/>
            </w:rPr>
            <w:t xml:space="preserve">inancial </w:t>
          </w:r>
          <w:r w:rsidRPr="00FD4A8B">
            <w:rPr>
              <w:rFonts w:ascii="Arial" w:hAnsi="Arial" w:cs="Arial"/>
              <w:bCs/>
              <w:color w:val="000000" w:themeColor="text1"/>
            </w:rPr>
            <w:t>O</w:t>
          </w:r>
          <w:r w:rsidR="006565C5" w:rsidRPr="00FD4A8B">
            <w:rPr>
              <w:rFonts w:ascii="Arial" w:hAnsi="Arial" w:cs="Arial"/>
              <w:bCs/>
              <w:color w:val="000000" w:themeColor="text1"/>
            </w:rPr>
            <w:t>fficer</w:t>
          </w:r>
          <w:r w:rsidRPr="00FD4A8B">
            <w:rPr>
              <w:rFonts w:ascii="Arial" w:hAnsi="Arial" w:cs="Arial"/>
              <w:bCs/>
              <w:color w:val="000000" w:themeColor="text1"/>
            </w:rPr>
            <w:t xml:space="preserve"> should be </w:t>
          </w:r>
          <w:r w:rsidR="00056A72" w:rsidRPr="00FD4A8B">
            <w:rPr>
              <w:rFonts w:ascii="Arial" w:hAnsi="Arial" w:cs="Arial"/>
              <w:bCs/>
              <w:color w:val="000000" w:themeColor="text1"/>
            </w:rPr>
            <w:t>constantly vigilant</w:t>
          </w:r>
          <w:r w:rsidR="00436942" w:rsidRPr="00FD4A8B">
            <w:rPr>
              <w:rFonts w:ascii="Arial" w:hAnsi="Arial" w:cs="Arial"/>
              <w:bCs/>
              <w:color w:val="000000" w:themeColor="text1"/>
            </w:rPr>
            <w:t xml:space="preserve"> in monitoring for</w:t>
          </w:r>
          <w:r w:rsidRPr="00FD4A8B">
            <w:rPr>
              <w:rFonts w:ascii="Arial" w:hAnsi="Arial" w:cs="Arial"/>
              <w:bCs/>
              <w:color w:val="000000" w:themeColor="text1"/>
            </w:rPr>
            <w:t xml:space="preserve"> fraudulent activity</w:t>
          </w:r>
          <w:r w:rsidR="00436942" w:rsidRPr="00FD4A8B">
            <w:rPr>
              <w:rFonts w:ascii="Arial" w:hAnsi="Arial" w:cs="Arial"/>
              <w:bCs/>
              <w:color w:val="000000" w:themeColor="text1"/>
            </w:rPr>
            <w:t>.</w:t>
          </w:r>
        </w:p>
        <w:p w14:paraId="36DDDBF2" w14:textId="0B35E06B" w:rsidR="00226DD4" w:rsidRPr="00FD4A8B" w:rsidRDefault="00436942" w:rsidP="00226DD4">
          <w:pPr>
            <w:pStyle w:val="ListParagraph"/>
            <w:numPr>
              <w:ilvl w:val="0"/>
              <w:numId w:val="14"/>
            </w:numPr>
            <w:rPr>
              <w:rFonts w:ascii="Arial" w:hAnsi="Arial" w:cs="Arial"/>
              <w:bCs/>
              <w:color w:val="000000" w:themeColor="text1"/>
            </w:rPr>
          </w:pPr>
          <w:r w:rsidRPr="00FD4A8B">
            <w:rPr>
              <w:rFonts w:ascii="Arial" w:hAnsi="Arial" w:cs="Arial"/>
              <w:bCs/>
              <w:color w:val="000000" w:themeColor="text1"/>
            </w:rPr>
            <w:t>T</w:t>
          </w:r>
          <w:r w:rsidR="00226DD4" w:rsidRPr="00FD4A8B">
            <w:rPr>
              <w:rFonts w:ascii="Arial" w:hAnsi="Arial" w:cs="Arial"/>
              <w:bCs/>
              <w:color w:val="000000" w:themeColor="text1"/>
            </w:rPr>
            <w:t>he F</w:t>
          </w:r>
          <w:r w:rsidR="006565C5" w:rsidRPr="00FD4A8B">
            <w:rPr>
              <w:rFonts w:ascii="Arial" w:hAnsi="Arial" w:cs="Arial"/>
              <w:bCs/>
              <w:color w:val="000000" w:themeColor="text1"/>
            </w:rPr>
            <w:t xml:space="preserve">inancial </w:t>
          </w:r>
          <w:r w:rsidR="00226DD4" w:rsidRPr="00FD4A8B">
            <w:rPr>
              <w:rFonts w:ascii="Arial" w:hAnsi="Arial" w:cs="Arial"/>
              <w:bCs/>
              <w:color w:val="000000" w:themeColor="text1"/>
            </w:rPr>
            <w:t>O</w:t>
          </w:r>
          <w:r w:rsidR="006565C5" w:rsidRPr="00FD4A8B">
            <w:rPr>
              <w:rFonts w:ascii="Arial" w:hAnsi="Arial" w:cs="Arial"/>
              <w:bCs/>
              <w:color w:val="000000" w:themeColor="text1"/>
            </w:rPr>
            <w:t>fficer</w:t>
          </w:r>
          <w:r w:rsidR="00226DD4" w:rsidRPr="00FD4A8B">
            <w:rPr>
              <w:rFonts w:ascii="Arial" w:hAnsi="Arial" w:cs="Arial"/>
              <w:bCs/>
              <w:color w:val="000000" w:themeColor="text1"/>
            </w:rPr>
            <w:t xml:space="preserve"> </w:t>
          </w:r>
          <w:r w:rsidRPr="00FD4A8B">
            <w:rPr>
              <w:rFonts w:ascii="Arial" w:hAnsi="Arial" w:cs="Arial"/>
              <w:bCs/>
              <w:color w:val="000000" w:themeColor="text1"/>
            </w:rPr>
            <w:t>is</w:t>
          </w:r>
          <w:r w:rsidR="00226DD4" w:rsidRPr="00FD4A8B">
            <w:rPr>
              <w:rFonts w:ascii="Arial" w:hAnsi="Arial" w:cs="Arial"/>
              <w:bCs/>
              <w:color w:val="000000" w:themeColor="text1"/>
            </w:rPr>
            <w:t xml:space="preserve"> responsible for advising both the Manager and the board if any suspicious activity takes place.</w:t>
          </w:r>
        </w:p>
        <w:p w14:paraId="0BB5543A" w14:textId="77777777" w:rsidR="00C654A0" w:rsidRPr="00FD4A8B" w:rsidRDefault="007B1223" w:rsidP="00C654A0">
          <w:pPr>
            <w:rPr>
              <w:rFonts w:ascii="Arial" w:hAnsi="Arial" w:cs="Arial"/>
              <w:bCs/>
              <w:color w:val="000000" w:themeColor="text1"/>
            </w:rPr>
          </w:pPr>
          <w:r w:rsidRPr="00FD4A8B">
            <w:rPr>
              <w:rFonts w:ascii="Arial" w:hAnsi="Arial" w:cs="Arial"/>
              <w:b/>
              <w:color w:val="000000" w:themeColor="text1"/>
            </w:rPr>
            <w:t>All Staff and Volunteers:</w:t>
          </w:r>
        </w:p>
        <w:p w14:paraId="51D4F005" w14:textId="5521C5FD" w:rsidR="00C77F04" w:rsidRPr="00FD4A8B" w:rsidRDefault="0098001D" w:rsidP="00C654A0">
          <w:pPr>
            <w:pStyle w:val="ListParagraph"/>
            <w:numPr>
              <w:ilvl w:val="0"/>
              <w:numId w:val="14"/>
            </w:numPr>
            <w:rPr>
              <w:rFonts w:ascii="Arial" w:hAnsi="Arial" w:cs="Arial"/>
              <w:bCs/>
              <w:color w:val="000000" w:themeColor="text1"/>
            </w:rPr>
          </w:pPr>
          <w:r w:rsidRPr="00FD4A8B">
            <w:rPr>
              <w:rFonts w:ascii="Arial" w:hAnsi="Arial" w:cs="Arial"/>
              <w:bCs/>
              <w:color w:val="000000" w:themeColor="text1"/>
            </w:rPr>
            <w:t>To</w:t>
          </w:r>
          <w:r w:rsidR="00BA72C1" w:rsidRPr="00FD4A8B">
            <w:rPr>
              <w:rFonts w:ascii="Arial" w:hAnsi="Arial" w:cs="Arial"/>
              <w:bCs/>
              <w:color w:val="000000" w:themeColor="text1"/>
            </w:rPr>
            <w:t xml:space="preserve"> report suspicions</w:t>
          </w:r>
          <w:r w:rsidRPr="00FD4A8B">
            <w:rPr>
              <w:rFonts w:ascii="Arial" w:hAnsi="Arial" w:cs="Arial"/>
              <w:bCs/>
              <w:color w:val="000000" w:themeColor="text1"/>
            </w:rPr>
            <w:t xml:space="preserve"> of fraud</w:t>
          </w:r>
          <w:r w:rsidR="00BA72C1" w:rsidRPr="00FD4A8B">
            <w:rPr>
              <w:rFonts w:ascii="Arial" w:hAnsi="Arial" w:cs="Arial"/>
              <w:bCs/>
              <w:color w:val="000000" w:themeColor="text1"/>
            </w:rPr>
            <w:t xml:space="preserve"> immediately to the manager or if the manager is under suspicion to the chair person or other nominated committee member.</w:t>
          </w:r>
        </w:p>
      </w:sdtContent>
    </w:sdt>
    <w:sectPr w:rsidR="00C77F04" w:rsidRPr="00FD4A8B" w:rsidSect="00F27797">
      <w:headerReference w:type="default" r:id="rId13"/>
      <w:footerReference w:type="even" r:id="rId14"/>
      <w:footerReference w:type="default" r:id="rId15"/>
      <w:footerReference w:type="first" r:id="rId16"/>
      <w:pgSz w:w="12240" w:h="15840"/>
      <w:pgMar w:top="1440" w:right="1080" w:bottom="1440" w:left="108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A99B" w14:textId="77777777" w:rsidR="009841D3" w:rsidRDefault="009841D3">
      <w:pPr>
        <w:spacing w:after="0" w:line="240" w:lineRule="auto"/>
      </w:pPr>
      <w:r>
        <w:separator/>
      </w:r>
    </w:p>
  </w:endnote>
  <w:endnote w:type="continuationSeparator" w:id="0">
    <w:p w14:paraId="12897017" w14:textId="77777777" w:rsidR="009841D3" w:rsidRDefault="00984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ｺﾞｼｯｸ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C55B" w14:textId="77777777" w:rsidR="0022349E" w:rsidRDefault="0022349E">
    <w:pPr>
      <w:jc w:val="right"/>
    </w:pPr>
  </w:p>
  <w:p w14:paraId="4DF1FD0A" w14:textId="77777777" w:rsidR="0022349E" w:rsidRDefault="0022349E">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14:paraId="57853F53" w14:textId="77777777" w:rsidR="0022349E" w:rsidRDefault="0022349E">
    <w:pPr>
      <w:jc w:val="right"/>
    </w:pPr>
    <w:r>
      <w:rPr>
        <w:noProof/>
        <w:lang w:val="en-AU" w:eastAsia="en-AU"/>
      </w:rPr>
      <mc:AlternateContent>
        <mc:Choice Requires="wpg">
          <w:drawing>
            <wp:inline distT="0" distB="0" distL="0" distR="0" wp14:anchorId="512DE9A0" wp14:editId="69688780">
              <wp:extent cx="2327910" cy="45085"/>
              <wp:effectExtent l="9525" t="9525"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085816"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jDw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DvGSBjDwMAAP8I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2DDB3310" w14:textId="77777777" w:rsidR="0022349E" w:rsidRDefault="0022349E">
    <w:pPr>
      <w:pStyle w:val="NoSpacing"/>
      <w:rPr>
        <w:sz w:val="2"/>
        <w:szCs w:val="2"/>
      </w:rPr>
    </w:pPr>
  </w:p>
  <w:p w14:paraId="4D42B378" w14:textId="77777777" w:rsidR="0022349E" w:rsidRDefault="0022349E"/>
  <w:p w14:paraId="12EBE773" w14:textId="77777777" w:rsidR="0022349E" w:rsidRDefault="0022349E"/>
  <w:p w14:paraId="7F1AECFB" w14:textId="77777777" w:rsidR="0022349E" w:rsidRDefault="002234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C1C0" w14:textId="77777777" w:rsidR="000624B8" w:rsidRDefault="000624B8" w:rsidP="00A54C50">
    <w:pPr>
      <w:spacing w:after="0" w:line="240" w:lineRule="auto"/>
      <w:rPr>
        <w:color w:val="404040" w:themeColor="text1" w:themeTint="BF"/>
      </w:rPr>
    </w:pPr>
  </w:p>
  <w:p w14:paraId="0F5CE395" w14:textId="77777777" w:rsidR="000624B8" w:rsidRDefault="000624B8" w:rsidP="00A54C50">
    <w:pPr>
      <w:spacing w:after="0" w:line="240" w:lineRule="auto"/>
      <w:rPr>
        <w:color w:val="404040" w:themeColor="text1" w:themeTint="BF"/>
      </w:rPr>
    </w:pPr>
  </w:p>
  <w:p w14:paraId="432BD17B" w14:textId="30ADB83E" w:rsidR="00A54C50" w:rsidRPr="00FD4A8B" w:rsidRDefault="00A54C50" w:rsidP="00A54C50">
    <w:pPr>
      <w:spacing w:after="0" w:line="240" w:lineRule="auto"/>
      <w:rPr>
        <w:rFonts w:ascii="Arial" w:hAnsi="Arial" w:cs="Arial"/>
        <w:color w:val="404040" w:themeColor="text1" w:themeTint="BF"/>
      </w:rPr>
    </w:pPr>
    <w:r w:rsidRPr="00FD4A8B">
      <w:rPr>
        <w:rFonts w:ascii="Arial" w:hAnsi="Arial" w:cs="Arial"/>
        <w:color w:val="404040" w:themeColor="text1" w:themeTint="BF"/>
      </w:rPr>
      <w:t xml:space="preserve">Sample </w:t>
    </w:r>
    <w:r w:rsidR="007059BC" w:rsidRPr="00FD4A8B">
      <w:rPr>
        <w:rFonts w:ascii="Arial" w:hAnsi="Arial" w:cs="Arial"/>
        <w:color w:val="404040" w:themeColor="text1" w:themeTint="BF"/>
      </w:rPr>
      <w:t>Fraud Prevention and Response</w:t>
    </w:r>
    <w:r w:rsidRPr="00FD4A8B">
      <w:rPr>
        <w:rFonts w:ascii="Arial" w:hAnsi="Arial" w:cs="Arial"/>
        <w:color w:val="404040" w:themeColor="text1" w:themeTint="BF"/>
      </w:rPr>
      <w:t xml:space="preserve"> Policy</w:t>
    </w:r>
  </w:p>
  <w:p w14:paraId="0310256B" w14:textId="7894016D" w:rsidR="00A54C50" w:rsidRDefault="00A54C50" w:rsidP="00214AAE">
    <w:pPr>
      <w:tabs>
        <w:tab w:val="left" w:pos="720"/>
        <w:tab w:val="left" w:pos="1440"/>
        <w:tab w:val="left" w:pos="2160"/>
        <w:tab w:val="left" w:pos="3600"/>
      </w:tabs>
      <w:spacing w:after="0" w:line="240" w:lineRule="auto"/>
      <w:rPr>
        <w:color w:val="404040" w:themeColor="text1" w:themeTint="BF"/>
      </w:rPr>
    </w:pPr>
    <w:r w:rsidRPr="00FD4A8B">
      <w:rPr>
        <w:rFonts w:ascii="Arial" w:hAnsi="Arial" w:cs="Arial"/>
        <w:color w:val="404040" w:themeColor="text1" w:themeTint="BF"/>
      </w:rPr>
      <w:t xml:space="preserve">Version: </w:t>
    </w:r>
    <w:r w:rsidRPr="00FD4A8B">
      <w:rPr>
        <w:rFonts w:ascii="Arial" w:hAnsi="Arial" w:cs="Arial"/>
        <w:color w:val="404040" w:themeColor="text1" w:themeTint="BF"/>
      </w:rPr>
      <w:tab/>
      <w:t>Date:</w:t>
    </w:r>
    <w:r w:rsidR="00214AAE" w:rsidRPr="00FD4A8B">
      <w:rPr>
        <w:rFonts w:ascii="Arial" w:hAnsi="Arial" w:cs="Arial"/>
        <w:color w:val="404040" w:themeColor="text1" w:themeTint="BF"/>
      </w:rPr>
      <w:tab/>
    </w:r>
    <w:r w:rsidR="00214AAE">
      <w:rPr>
        <w:color w:val="404040" w:themeColor="text1" w:themeTint="BF"/>
      </w:rPr>
      <w:tab/>
    </w:r>
  </w:p>
  <w:p w14:paraId="744F998F" w14:textId="41F30C42" w:rsidR="0022349E" w:rsidRPr="00A54C50" w:rsidRDefault="0022349E" w:rsidP="00996447">
    <w:pPr>
      <w:jc w:val="right"/>
      <w:rPr>
        <w:b/>
      </w:rPr>
    </w:pPr>
    <w:r w:rsidRPr="00A54C50">
      <w:rPr>
        <w:b/>
      </w:rPr>
      <w:fldChar w:fldCharType="begin"/>
    </w:r>
    <w:r w:rsidRPr="00A54C50">
      <w:rPr>
        <w:b/>
      </w:rPr>
      <w:instrText xml:space="preserve"> PAGE  \* Arabic  \* MERGEFORMAT </w:instrText>
    </w:r>
    <w:r w:rsidRPr="00A54C50">
      <w:rPr>
        <w:b/>
      </w:rPr>
      <w:fldChar w:fldCharType="separate"/>
    </w:r>
    <w:r w:rsidR="008E493E">
      <w:rPr>
        <w:b/>
        <w:noProof/>
      </w:rPr>
      <w:t>2</w:t>
    </w:r>
    <w:r w:rsidRPr="00A54C50">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CC1E" w14:textId="77777777" w:rsidR="0022349E" w:rsidRPr="00FD4A8B" w:rsidRDefault="0022349E" w:rsidP="000728AF">
    <w:pPr>
      <w:pStyle w:val="Footer"/>
      <w:spacing w:after="120"/>
      <w:jc w:val="right"/>
      <w:rPr>
        <w:rFonts w:ascii="Arial" w:hAnsi="Arial" w:cs="Arial"/>
        <w:b/>
        <w:color w:val="0070C0"/>
        <w:sz w:val="22"/>
      </w:rPr>
    </w:pPr>
    <w:r w:rsidRPr="00FD4A8B">
      <w:rPr>
        <w:rFonts w:ascii="Arial" w:hAnsi="Arial" w:cs="Arial"/>
        <w:b/>
        <w:noProof/>
        <w:color w:val="0070C0"/>
        <w:sz w:val="22"/>
        <w:lang w:val="en-AU" w:eastAsia="en-AU"/>
      </w:rPr>
      <mc:AlternateContent>
        <mc:Choice Requires="wps">
          <w:drawing>
            <wp:anchor distT="0" distB="0" distL="114300" distR="114300" simplePos="0" relativeHeight="251638272" behindDoc="0" locked="0" layoutInCell="1" allowOverlap="1" wp14:anchorId="455090AB" wp14:editId="6D30D9D3">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D456E" id="Line 13" o:spid="_x0000_s1026"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" strokecolor="#404040 [2429]" strokeweight=".5pt"/>
          </w:pict>
        </mc:Fallback>
      </mc:AlternateContent>
    </w:r>
    <w:r w:rsidRPr="00FD4A8B">
      <w:rPr>
        <w:rStyle w:val="Footerboldblue"/>
        <w:rFonts w:cs="Arial"/>
        <w:color w:val="0070C0"/>
        <w:sz w:val="22"/>
      </w:rPr>
      <w:t>Neighbourhood Houses Victoria Inc</w:t>
    </w:r>
  </w:p>
  <w:p w14:paraId="79A58AC3" w14:textId="5FE22EF6" w:rsidR="0022349E" w:rsidRPr="00FD4A8B" w:rsidRDefault="0022349E" w:rsidP="000728AF">
    <w:pPr>
      <w:pStyle w:val="Footerblue"/>
      <w:jc w:val="right"/>
      <w:rPr>
        <w:rFonts w:ascii="Arial" w:hAnsi="Arial" w:cs="Arial"/>
        <w:color w:val="0070C0"/>
        <w:sz w:val="22"/>
      </w:rPr>
    </w:pPr>
    <w:r w:rsidRPr="00FD4A8B">
      <w:rPr>
        <w:rFonts w:ascii="Arial" w:hAnsi="Arial" w:cs="Arial"/>
        <w:color w:val="0070C0"/>
        <w:sz w:val="22"/>
      </w:rPr>
      <w:t>Shop B41, Level 4, 744 Bourke Street, Docklands VIC 3008</w:t>
    </w:r>
  </w:p>
  <w:p w14:paraId="5EC96262" w14:textId="53C1BCBB" w:rsidR="0022349E" w:rsidRPr="00FD4A8B" w:rsidRDefault="0022349E" w:rsidP="000728AF">
    <w:pPr>
      <w:pStyle w:val="Footerblue"/>
      <w:jc w:val="right"/>
      <w:rPr>
        <w:rFonts w:ascii="Arial" w:hAnsi="Arial" w:cs="Arial"/>
        <w:color w:val="0070C0"/>
        <w:sz w:val="22"/>
      </w:rPr>
    </w:pPr>
    <w:r w:rsidRPr="00FD4A8B">
      <w:rPr>
        <w:rFonts w:ascii="Arial" w:hAnsi="Arial" w:cs="Arial"/>
        <w:color w:val="0070C0"/>
        <w:sz w:val="22"/>
      </w:rPr>
      <w:t xml:space="preserve"> (03) 9602 1228  |  info@nhvic.org.au  |  </w:t>
    </w:r>
    <w:r w:rsidR="00117C79" w:rsidRPr="00FD4A8B">
      <w:rPr>
        <w:rFonts w:ascii="Arial" w:hAnsi="Arial" w:cs="Arial"/>
        <w:color w:val="0070C0"/>
        <w:sz w:val="22"/>
      </w:rPr>
      <w:t>nhvic.org.au</w:t>
    </w:r>
  </w:p>
  <w:p w14:paraId="7A870D1F" w14:textId="7E84AE5D" w:rsidR="0022349E" w:rsidRPr="00FD4A8B" w:rsidRDefault="0022349E" w:rsidP="000728AF">
    <w:pPr>
      <w:pStyle w:val="Footerblue"/>
      <w:jc w:val="right"/>
      <w:rPr>
        <w:rFonts w:ascii="Arial" w:hAnsi="Arial" w:cs="Arial"/>
        <w:color w:val="0070C0"/>
        <w:sz w:val="22"/>
      </w:rPr>
    </w:pPr>
    <w:r w:rsidRPr="00FD4A8B">
      <w:rPr>
        <w:rFonts w:ascii="Arial" w:hAnsi="Arial" w:cs="Arial"/>
        <w:color w:val="0070C0"/>
        <w:sz w:val="22"/>
      </w:rPr>
      <w:t>ACN A0001368L  ABN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3666" w14:textId="77777777" w:rsidR="009841D3" w:rsidRDefault="009841D3">
      <w:pPr>
        <w:spacing w:after="0" w:line="240" w:lineRule="auto"/>
      </w:pPr>
      <w:r>
        <w:separator/>
      </w:r>
    </w:p>
  </w:footnote>
  <w:footnote w:type="continuationSeparator" w:id="0">
    <w:p w14:paraId="418D74EA" w14:textId="77777777" w:rsidR="009841D3" w:rsidRDefault="00984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5B54" w14:textId="77777777" w:rsidR="0022349E" w:rsidRDefault="0022349E" w:rsidP="00A27E93">
    <w:pPr>
      <w:spacing w:after="0"/>
      <w:jc w:val="center"/>
      <w:rPr>
        <w:color w:val="E4E9EF" w:themeColor="background2"/>
      </w:rPr>
    </w:pPr>
  </w:p>
  <w:p w14:paraId="5DF8FDB1" w14:textId="2BA10866" w:rsidR="0022349E" w:rsidRPr="00A54C50" w:rsidRDefault="0022349E" w:rsidP="00052134">
    <w:pPr>
      <w:spacing w:after="0" w:line="240" w:lineRule="auto"/>
      <w:jc w:val="right"/>
      <w:rPr>
        <w:color w:val="404040" w:themeColor="text1" w:themeTint="BF"/>
      </w:rPr>
    </w:pPr>
  </w:p>
  <w:p w14:paraId="3BE767CE" w14:textId="77777777" w:rsidR="0022349E" w:rsidRPr="00A54C50" w:rsidRDefault="0022349E" w:rsidP="00A27E93">
    <w:pPr>
      <w:spacing w:after="0"/>
      <w:rPr>
        <w:color w:val="404040" w:themeColor="text1" w:themeTint="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15326"/>
    <w:multiLevelType w:val="hybridMultilevel"/>
    <w:tmpl w:val="482AF5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8861461">
    <w:abstractNumId w:val="12"/>
  </w:num>
  <w:num w:numId="2" w16cid:durableId="1234387690">
    <w:abstractNumId w:val="15"/>
  </w:num>
  <w:num w:numId="3" w16cid:durableId="219093426">
    <w:abstractNumId w:val="5"/>
  </w:num>
  <w:num w:numId="4" w16cid:durableId="495069420">
    <w:abstractNumId w:val="14"/>
  </w:num>
  <w:num w:numId="5" w16cid:durableId="1941647554">
    <w:abstractNumId w:val="6"/>
  </w:num>
  <w:num w:numId="6" w16cid:durableId="553740698">
    <w:abstractNumId w:val="9"/>
  </w:num>
  <w:num w:numId="7" w16cid:durableId="1989357629">
    <w:abstractNumId w:val="11"/>
  </w:num>
  <w:num w:numId="8" w16cid:durableId="1859930989">
    <w:abstractNumId w:val="0"/>
  </w:num>
  <w:num w:numId="9" w16cid:durableId="255597433">
    <w:abstractNumId w:val="1"/>
  </w:num>
  <w:num w:numId="10" w16cid:durableId="918178594">
    <w:abstractNumId w:val="10"/>
  </w:num>
  <w:num w:numId="11" w16cid:durableId="1896235197">
    <w:abstractNumId w:val="7"/>
  </w:num>
  <w:num w:numId="12" w16cid:durableId="849756643">
    <w:abstractNumId w:val="4"/>
  </w:num>
  <w:num w:numId="13" w16cid:durableId="2117479344">
    <w:abstractNumId w:val="13"/>
  </w:num>
  <w:num w:numId="14" w16cid:durableId="1964994796">
    <w:abstractNumId w:val="8"/>
  </w:num>
  <w:num w:numId="15" w16cid:durableId="1525942399">
    <w:abstractNumId w:val="3"/>
  </w:num>
  <w:num w:numId="16" w16cid:durableId="271977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DA8"/>
    <w:rsid w:val="00006F33"/>
    <w:rsid w:val="000111A0"/>
    <w:rsid w:val="00014240"/>
    <w:rsid w:val="000144EC"/>
    <w:rsid w:val="00016B57"/>
    <w:rsid w:val="00052134"/>
    <w:rsid w:val="000532E5"/>
    <w:rsid w:val="00053D8F"/>
    <w:rsid w:val="00056A72"/>
    <w:rsid w:val="000624B8"/>
    <w:rsid w:val="000728AF"/>
    <w:rsid w:val="00074845"/>
    <w:rsid w:val="00084E5A"/>
    <w:rsid w:val="000955B9"/>
    <w:rsid w:val="000A12DA"/>
    <w:rsid w:val="000A622A"/>
    <w:rsid w:val="000B2B7A"/>
    <w:rsid w:val="000B5429"/>
    <w:rsid w:val="000C5AA8"/>
    <w:rsid w:val="000D2E34"/>
    <w:rsid w:val="000D72AF"/>
    <w:rsid w:val="000E0178"/>
    <w:rsid w:val="000E12E5"/>
    <w:rsid w:val="000F3C26"/>
    <w:rsid w:val="001120F4"/>
    <w:rsid w:val="00117C79"/>
    <w:rsid w:val="001333EE"/>
    <w:rsid w:val="00134685"/>
    <w:rsid w:val="00137ED4"/>
    <w:rsid w:val="0016144C"/>
    <w:rsid w:val="00162B5D"/>
    <w:rsid w:val="00170B57"/>
    <w:rsid w:val="00175ED7"/>
    <w:rsid w:val="001805DC"/>
    <w:rsid w:val="00184287"/>
    <w:rsid w:val="001A57E2"/>
    <w:rsid w:val="001C293E"/>
    <w:rsid w:val="001C34C5"/>
    <w:rsid w:val="001C4D8F"/>
    <w:rsid w:val="001D013A"/>
    <w:rsid w:val="001F2982"/>
    <w:rsid w:val="001F3552"/>
    <w:rsid w:val="001F40A5"/>
    <w:rsid w:val="0020386F"/>
    <w:rsid w:val="00204FA5"/>
    <w:rsid w:val="00205640"/>
    <w:rsid w:val="0020720E"/>
    <w:rsid w:val="002124F5"/>
    <w:rsid w:val="00214AAE"/>
    <w:rsid w:val="0022349E"/>
    <w:rsid w:val="002242ED"/>
    <w:rsid w:val="00226DD4"/>
    <w:rsid w:val="002308F4"/>
    <w:rsid w:val="002331A6"/>
    <w:rsid w:val="00237517"/>
    <w:rsid w:val="002407B5"/>
    <w:rsid w:val="002616EE"/>
    <w:rsid w:val="00261E53"/>
    <w:rsid w:val="002D21F9"/>
    <w:rsid w:val="002D3ECD"/>
    <w:rsid w:val="002E1C47"/>
    <w:rsid w:val="002E20A6"/>
    <w:rsid w:val="002E74AA"/>
    <w:rsid w:val="002E7F66"/>
    <w:rsid w:val="002F08B1"/>
    <w:rsid w:val="002F597E"/>
    <w:rsid w:val="0031266F"/>
    <w:rsid w:val="00331D20"/>
    <w:rsid w:val="00331F34"/>
    <w:rsid w:val="00331FDF"/>
    <w:rsid w:val="0033436C"/>
    <w:rsid w:val="00340D61"/>
    <w:rsid w:val="00341EA4"/>
    <w:rsid w:val="003435DE"/>
    <w:rsid w:val="003572A6"/>
    <w:rsid w:val="003707D8"/>
    <w:rsid w:val="00386D5B"/>
    <w:rsid w:val="0038767F"/>
    <w:rsid w:val="003A0431"/>
    <w:rsid w:val="003A50D8"/>
    <w:rsid w:val="003C1BB3"/>
    <w:rsid w:val="003E1397"/>
    <w:rsid w:val="00413661"/>
    <w:rsid w:val="00415A04"/>
    <w:rsid w:val="004214F0"/>
    <w:rsid w:val="00426484"/>
    <w:rsid w:val="00434856"/>
    <w:rsid w:val="00436942"/>
    <w:rsid w:val="00436DD8"/>
    <w:rsid w:val="00440EB2"/>
    <w:rsid w:val="004447C0"/>
    <w:rsid w:val="00444A84"/>
    <w:rsid w:val="00446930"/>
    <w:rsid w:val="00447CDF"/>
    <w:rsid w:val="00461705"/>
    <w:rsid w:val="004A0308"/>
    <w:rsid w:val="004A2E35"/>
    <w:rsid w:val="004A613A"/>
    <w:rsid w:val="004D46D3"/>
    <w:rsid w:val="004E35D4"/>
    <w:rsid w:val="004E7B3F"/>
    <w:rsid w:val="004F1EC4"/>
    <w:rsid w:val="004F7E50"/>
    <w:rsid w:val="0050596D"/>
    <w:rsid w:val="00506212"/>
    <w:rsid w:val="00516401"/>
    <w:rsid w:val="00522771"/>
    <w:rsid w:val="00522EA7"/>
    <w:rsid w:val="00540E71"/>
    <w:rsid w:val="005514A3"/>
    <w:rsid w:val="00562043"/>
    <w:rsid w:val="005755D9"/>
    <w:rsid w:val="00591938"/>
    <w:rsid w:val="00593FC2"/>
    <w:rsid w:val="005A073E"/>
    <w:rsid w:val="005A7BF2"/>
    <w:rsid w:val="005C454A"/>
    <w:rsid w:val="005D3A98"/>
    <w:rsid w:val="005E2811"/>
    <w:rsid w:val="005E2FB9"/>
    <w:rsid w:val="005F4086"/>
    <w:rsid w:val="00604012"/>
    <w:rsid w:val="006050A9"/>
    <w:rsid w:val="00616BD9"/>
    <w:rsid w:val="00620BC3"/>
    <w:rsid w:val="00624C59"/>
    <w:rsid w:val="00634647"/>
    <w:rsid w:val="0063739A"/>
    <w:rsid w:val="006447B3"/>
    <w:rsid w:val="00651362"/>
    <w:rsid w:val="006565C5"/>
    <w:rsid w:val="00656AA0"/>
    <w:rsid w:val="00677D4F"/>
    <w:rsid w:val="006824AA"/>
    <w:rsid w:val="006A4694"/>
    <w:rsid w:val="006C1EE8"/>
    <w:rsid w:val="006C2C0F"/>
    <w:rsid w:val="006D0919"/>
    <w:rsid w:val="006D75BA"/>
    <w:rsid w:val="006F487E"/>
    <w:rsid w:val="006F6394"/>
    <w:rsid w:val="0070327F"/>
    <w:rsid w:val="007059BC"/>
    <w:rsid w:val="00716718"/>
    <w:rsid w:val="00723FC9"/>
    <w:rsid w:val="0073142C"/>
    <w:rsid w:val="00734E09"/>
    <w:rsid w:val="0073702B"/>
    <w:rsid w:val="007436AB"/>
    <w:rsid w:val="0075150E"/>
    <w:rsid w:val="00754186"/>
    <w:rsid w:val="00761F45"/>
    <w:rsid w:val="007652A2"/>
    <w:rsid w:val="00766295"/>
    <w:rsid w:val="007675A0"/>
    <w:rsid w:val="007A19BD"/>
    <w:rsid w:val="007A3ADA"/>
    <w:rsid w:val="007A4858"/>
    <w:rsid w:val="007B1223"/>
    <w:rsid w:val="007D2603"/>
    <w:rsid w:val="007D3E46"/>
    <w:rsid w:val="007F131F"/>
    <w:rsid w:val="007F1486"/>
    <w:rsid w:val="007F63C7"/>
    <w:rsid w:val="0080090D"/>
    <w:rsid w:val="00805843"/>
    <w:rsid w:val="00812E9A"/>
    <w:rsid w:val="00830B13"/>
    <w:rsid w:val="00830C03"/>
    <w:rsid w:val="008333F9"/>
    <w:rsid w:val="008353B4"/>
    <w:rsid w:val="00836B18"/>
    <w:rsid w:val="00843717"/>
    <w:rsid w:val="0084548B"/>
    <w:rsid w:val="00847A01"/>
    <w:rsid w:val="00860B43"/>
    <w:rsid w:val="00870176"/>
    <w:rsid w:val="00876BC2"/>
    <w:rsid w:val="00893602"/>
    <w:rsid w:val="00893EFC"/>
    <w:rsid w:val="008A0C07"/>
    <w:rsid w:val="008A6935"/>
    <w:rsid w:val="008A7F1E"/>
    <w:rsid w:val="008B1D16"/>
    <w:rsid w:val="008B4E60"/>
    <w:rsid w:val="008C497C"/>
    <w:rsid w:val="008D366B"/>
    <w:rsid w:val="008E01E3"/>
    <w:rsid w:val="008E1330"/>
    <w:rsid w:val="008E20DC"/>
    <w:rsid w:val="008E493E"/>
    <w:rsid w:val="008F6969"/>
    <w:rsid w:val="00906588"/>
    <w:rsid w:val="00921D75"/>
    <w:rsid w:val="009221FC"/>
    <w:rsid w:val="00923F50"/>
    <w:rsid w:val="009511C7"/>
    <w:rsid w:val="009772A8"/>
    <w:rsid w:val="0098001D"/>
    <w:rsid w:val="009841D3"/>
    <w:rsid w:val="00993366"/>
    <w:rsid w:val="00996447"/>
    <w:rsid w:val="009A2776"/>
    <w:rsid w:val="009A53CF"/>
    <w:rsid w:val="009B5117"/>
    <w:rsid w:val="009B6CF1"/>
    <w:rsid w:val="009C16C1"/>
    <w:rsid w:val="009D1DD0"/>
    <w:rsid w:val="009F1449"/>
    <w:rsid w:val="009F40BB"/>
    <w:rsid w:val="009F6653"/>
    <w:rsid w:val="009F71C2"/>
    <w:rsid w:val="00A22506"/>
    <w:rsid w:val="00A27E93"/>
    <w:rsid w:val="00A41783"/>
    <w:rsid w:val="00A4418C"/>
    <w:rsid w:val="00A54C50"/>
    <w:rsid w:val="00A715BC"/>
    <w:rsid w:val="00A7770F"/>
    <w:rsid w:val="00A8040F"/>
    <w:rsid w:val="00A8315F"/>
    <w:rsid w:val="00A84F4F"/>
    <w:rsid w:val="00AA00BB"/>
    <w:rsid w:val="00AA18F6"/>
    <w:rsid w:val="00AA777A"/>
    <w:rsid w:val="00AC4813"/>
    <w:rsid w:val="00AC4941"/>
    <w:rsid w:val="00AC7C0E"/>
    <w:rsid w:val="00AD2408"/>
    <w:rsid w:val="00AD5043"/>
    <w:rsid w:val="00AF4E9F"/>
    <w:rsid w:val="00AF7745"/>
    <w:rsid w:val="00B00AC1"/>
    <w:rsid w:val="00B0162A"/>
    <w:rsid w:val="00B06428"/>
    <w:rsid w:val="00B170D7"/>
    <w:rsid w:val="00B17438"/>
    <w:rsid w:val="00B21320"/>
    <w:rsid w:val="00B324B1"/>
    <w:rsid w:val="00B36ED9"/>
    <w:rsid w:val="00B40D9B"/>
    <w:rsid w:val="00B55909"/>
    <w:rsid w:val="00B73FBC"/>
    <w:rsid w:val="00B8457C"/>
    <w:rsid w:val="00B86603"/>
    <w:rsid w:val="00B90BA6"/>
    <w:rsid w:val="00B91207"/>
    <w:rsid w:val="00B91A11"/>
    <w:rsid w:val="00BA72C1"/>
    <w:rsid w:val="00BB081D"/>
    <w:rsid w:val="00BB1798"/>
    <w:rsid w:val="00BB5D7B"/>
    <w:rsid w:val="00BB6763"/>
    <w:rsid w:val="00BB7DA8"/>
    <w:rsid w:val="00BC32BB"/>
    <w:rsid w:val="00BD111B"/>
    <w:rsid w:val="00BD4ECD"/>
    <w:rsid w:val="00BE3325"/>
    <w:rsid w:val="00BE48EB"/>
    <w:rsid w:val="00BF6C42"/>
    <w:rsid w:val="00C00275"/>
    <w:rsid w:val="00C00981"/>
    <w:rsid w:val="00C061BF"/>
    <w:rsid w:val="00C15884"/>
    <w:rsid w:val="00C175ED"/>
    <w:rsid w:val="00C32DC5"/>
    <w:rsid w:val="00C52A23"/>
    <w:rsid w:val="00C52E46"/>
    <w:rsid w:val="00C5409F"/>
    <w:rsid w:val="00C566D8"/>
    <w:rsid w:val="00C60B4E"/>
    <w:rsid w:val="00C654A0"/>
    <w:rsid w:val="00C76D2B"/>
    <w:rsid w:val="00C77F04"/>
    <w:rsid w:val="00C82A42"/>
    <w:rsid w:val="00C93EA0"/>
    <w:rsid w:val="00C96947"/>
    <w:rsid w:val="00CA43F3"/>
    <w:rsid w:val="00CB25D2"/>
    <w:rsid w:val="00CB2ABA"/>
    <w:rsid w:val="00CB60A0"/>
    <w:rsid w:val="00CC32D8"/>
    <w:rsid w:val="00CC3FDC"/>
    <w:rsid w:val="00CC6110"/>
    <w:rsid w:val="00CD192E"/>
    <w:rsid w:val="00CE4C02"/>
    <w:rsid w:val="00CE6189"/>
    <w:rsid w:val="00CF26BF"/>
    <w:rsid w:val="00CF5572"/>
    <w:rsid w:val="00CF61DB"/>
    <w:rsid w:val="00CF6BF9"/>
    <w:rsid w:val="00D07E7C"/>
    <w:rsid w:val="00D14B21"/>
    <w:rsid w:val="00D20C20"/>
    <w:rsid w:val="00D35833"/>
    <w:rsid w:val="00D5103D"/>
    <w:rsid w:val="00D551E3"/>
    <w:rsid w:val="00D661A8"/>
    <w:rsid w:val="00D72790"/>
    <w:rsid w:val="00D809E5"/>
    <w:rsid w:val="00D86118"/>
    <w:rsid w:val="00D92D82"/>
    <w:rsid w:val="00D96A0B"/>
    <w:rsid w:val="00DA5E53"/>
    <w:rsid w:val="00DB0C92"/>
    <w:rsid w:val="00DB6599"/>
    <w:rsid w:val="00DB7FA3"/>
    <w:rsid w:val="00DC479C"/>
    <w:rsid w:val="00DC50E3"/>
    <w:rsid w:val="00DC5A7F"/>
    <w:rsid w:val="00DD576D"/>
    <w:rsid w:val="00DF7330"/>
    <w:rsid w:val="00E074AF"/>
    <w:rsid w:val="00E14183"/>
    <w:rsid w:val="00E22E52"/>
    <w:rsid w:val="00E33BDD"/>
    <w:rsid w:val="00E426D1"/>
    <w:rsid w:val="00E549CC"/>
    <w:rsid w:val="00E66FF2"/>
    <w:rsid w:val="00E701A8"/>
    <w:rsid w:val="00E717D9"/>
    <w:rsid w:val="00EC463D"/>
    <w:rsid w:val="00EC7863"/>
    <w:rsid w:val="00EE091D"/>
    <w:rsid w:val="00EE3C02"/>
    <w:rsid w:val="00EE6CE3"/>
    <w:rsid w:val="00F02C4C"/>
    <w:rsid w:val="00F050D4"/>
    <w:rsid w:val="00F27797"/>
    <w:rsid w:val="00F43648"/>
    <w:rsid w:val="00F44750"/>
    <w:rsid w:val="00F80938"/>
    <w:rsid w:val="00F9133F"/>
    <w:rsid w:val="00FB0C58"/>
    <w:rsid w:val="00FB6464"/>
    <w:rsid w:val="00FD4A8B"/>
    <w:rsid w:val="00FF02B0"/>
    <w:rsid w:val="00FF6258"/>
    <w:rsid w:val="00FF73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2995F5"/>
  <w15:docId w15:val="{6A1D2974-CD3F-4E54-BE58-DF50C77B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90D"/>
    <w:rPr>
      <w:rFonts w:asciiTheme="majorHAnsi" w:hAnsiTheme="majorHAnsi"/>
      <w:sz w:val="24"/>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506212"/>
    <w:pPr>
      <w:keepNext/>
      <w:keepLines/>
      <w:spacing w:before="480" w:after="240" w:line="240" w:lineRule="auto"/>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qFormat/>
    <w:rsid w:val="00506212"/>
    <w:pPr>
      <w:keepNext/>
      <w:keepLines/>
      <w:spacing w:before="240" w:after="24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eastAsiaTheme="majorEastAsia"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506212"/>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06212"/>
    <w:rPr>
      <w:rFonts w:asciiTheme="majorHAnsi" w:eastAsiaTheme="majorEastAsia" w:hAnsiTheme="majorHAnsi" w:cstheme="majorBidi"/>
      <w:b/>
      <w:bCs/>
      <w:color w:val="000000" w:themeColor="text1"/>
      <w:sz w:val="24"/>
    </w:rPr>
  </w:style>
  <w:style w:type="paragraph" w:styleId="Title">
    <w:name w:val="Title"/>
    <w:basedOn w:val="Normal"/>
    <w:next w:val="Normal"/>
    <w:link w:val="TitleChar"/>
    <w:uiPriority w:val="10"/>
    <w:qFormat/>
    <w:pPr>
      <w:spacing w:after="300" w:line="240" w:lineRule="auto"/>
      <w:contextualSpacing/>
    </w:pPr>
    <w:rPr>
      <w:rFonts w:eastAsiaTheme="majorEastAsia"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oterboldblue">
    <w:name w:val="Footer bold blue"/>
    <w:rsid w:val="00426484"/>
    <w:rPr>
      <w:rFonts w:ascii="Arial" w:hAnsi="Arial"/>
      <w:b/>
      <w:noProof/>
      <w:color w:val="0F80CC"/>
      <w:sz w:val="20"/>
      <w:lang w:val="en-US"/>
    </w:rPr>
  </w:style>
  <w:style w:type="character" w:customStyle="1" w:styleId="Footerboldorange">
    <w:name w:val="Footer bold orange"/>
    <w:basedOn w:val="DefaultParagraphFont"/>
    <w:rsid w:val="00426484"/>
    <w:rPr>
      <w:rFonts w:ascii="Arial" w:hAnsi="Arial"/>
      <w:b/>
      <w:noProof/>
      <w:color w:val="F46F1B"/>
      <w:sz w:val="20"/>
      <w:lang w:val="en-US"/>
    </w:rPr>
  </w:style>
  <w:style w:type="paragraph" w:customStyle="1" w:styleId="Footerblue">
    <w:name w:val="Footer blue"/>
    <w:basedOn w:val="Footer"/>
    <w:rsid w:val="00426484"/>
    <w:pPr>
      <w:tabs>
        <w:tab w:val="clear" w:pos="4680"/>
        <w:tab w:val="clear" w:pos="9360"/>
        <w:tab w:val="center" w:pos="4320"/>
        <w:tab w:val="right" w:pos="8640"/>
      </w:tabs>
      <w:spacing w:line="276" w:lineRule="auto"/>
      <w:jc w:val="center"/>
    </w:pPr>
    <w:rPr>
      <w:rFonts w:eastAsiaTheme="minorHAnsi"/>
      <w:noProof/>
      <w:color w:val="0F80CC"/>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D018C3D-F43A-4529-B0B2-EA04E4E4E52F}">
  <ds:schemaRefs>
    <ds:schemaRef ds:uri="http://schemas.microsoft.com/sharepoint/v3/contenttype/forms"/>
  </ds:schemaRefs>
</ds:datastoreItem>
</file>

<file path=customXml/itemProps2.xml><?xml version="1.0" encoding="utf-8"?>
<ds:datastoreItem xmlns:ds="http://schemas.openxmlformats.org/officeDocument/2006/customXml" ds:itemID="{F3029479-C75F-4099-94F2-02E02CF13D48}">
  <ds:schemaRefs>
    <ds:schemaRef ds:uri="http://schemas.microsoft.com/office/2006/metadata/properties"/>
    <ds:schemaRef ds:uri="http://schemas.microsoft.com/office/infopath/2007/PartnerControls"/>
    <ds:schemaRef ds:uri="6855be08-b5d3-4f13-b158-bf089314da1c"/>
    <ds:schemaRef ds:uri="683f366c-05fb-4be4-9334-79ee91b37a6e"/>
    <ds:schemaRef ds:uri="2b102171-2659-46a1-9f74-81a4bcf42816"/>
  </ds:schemaRefs>
</ds:datastoreItem>
</file>

<file path=customXml/itemProps3.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4.xml><?xml version="1.0" encoding="utf-8"?>
<ds:datastoreItem xmlns:ds="http://schemas.openxmlformats.org/officeDocument/2006/customXml" ds:itemID="{A71E350A-7161-47BE-89E5-7218F34A5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DDBF29-E804-4613-8EDF-2AD130B9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NHVic CEO Report</vt:lpstr>
    </vt:vector>
  </TitlesOfParts>
  <Company>Microsoft</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NHVic CEO Report</dc:title>
  <dc:subject>May 2018</dc:subject>
  <dc:creator>Petro Tsalikis</dc:creator>
  <cp:lastModifiedBy>Brittany Prentice</cp:lastModifiedBy>
  <cp:revision>181</cp:revision>
  <cp:lastPrinted>2019-07-15T02:36:00Z</cp:lastPrinted>
  <dcterms:created xsi:type="dcterms:W3CDTF">2019-07-09T01:16:00Z</dcterms:created>
  <dcterms:modified xsi:type="dcterms:W3CDTF">2025-06-12T03:06:00Z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