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Theme="majorEastAsia" w:hAnsi="Arial" w:cs="Arial"/>
          <w:bCs/>
          <w:color w:val="000000" w:themeColor="text1"/>
          <w:sz w:val="44"/>
          <w:szCs w:val="24"/>
        </w:rPr>
        <w:id w:val="154042960"/>
        <w:docPartObj>
          <w:docPartGallery w:val="Cover Pages"/>
          <w:docPartUnique/>
        </w:docPartObj>
      </w:sdtPr>
      <w:sdtEndPr>
        <w:rPr>
          <w:rFonts w:eastAsiaTheme="minorHAnsi"/>
          <w:bCs w:val="0"/>
          <w:color w:val="auto"/>
          <w:sz w:val="24"/>
          <w:szCs w:val="22"/>
        </w:rPr>
      </w:sdtEndPr>
      <w:sdtContent>
        <w:p w14:paraId="7BC53C81" w14:textId="729D4915" w:rsidR="00B91A11" w:rsidRPr="00A75CA7" w:rsidRDefault="00A75CA7" w:rsidP="006D75BA">
          <w:pPr>
            <w:tabs>
              <w:tab w:val="left" w:pos="1005"/>
            </w:tabs>
            <w:rPr>
              <w:rFonts w:ascii="Arial" w:hAnsi="Arial" w:cs="Arial"/>
              <w:color w:val="000000" w:themeColor="text1"/>
              <w:sz w:val="36"/>
            </w:rPr>
          </w:pPr>
          <w:r>
            <w:rPr>
              <w:rFonts w:ascii="Arial" w:eastAsiaTheme="majorEastAsia" w:hAnsi="Arial" w:cs="Arial"/>
              <w:noProof/>
              <w:color w:val="000000" w:themeColor="text1"/>
              <w:spacing w:val="5"/>
              <w:kern w:val="28"/>
              <w:sz w:val="96"/>
              <w:szCs w:val="56"/>
              <w:lang w:val="en-AU" w:eastAsia="en-AU"/>
            </w:rPr>
            <w:drawing>
              <wp:anchor distT="0" distB="0" distL="114300" distR="114300" simplePos="0" relativeHeight="251658752" behindDoc="0" locked="0" layoutInCell="1" allowOverlap="1" wp14:anchorId="1709ABA9" wp14:editId="2AFAA5F7">
                <wp:simplePos x="0" y="0"/>
                <wp:positionH relativeFrom="margin">
                  <wp:align>right</wp:align>
                </wp:positionH>
                <wp:positionV relativeFrom="paragraph">
                  <wp:posOffset>0</wp:posOffset>
                </wp:positionV>
                <wp:extent cx="835025" cy="885825"/>
                <wp:effectExtent l="0" t="0" r="3175" b="9525"/>
                <wp:wrapSquare wrapText="bothSides"/>
                <wp:docPr id="1696355569" name="Picture 5" descr="A heart in a hou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55569" name="Picture 5" descr="A heart in a house&#10;&#10;AI-generated content may be incorrect."/>
                        <pic:cNvPicPr/>
                      </pic:nvPicPr>
                      <pic:blipFill>
                        <a:blip r:embed="rId12"/>
                        <a:stretch>
                          <a:fillRect/>
                        </a:stretch>
                      </pic:blipFill>
                      <pic:spPr>
                        <a:xfrm>
                          <a:off x="0" y="0"/>
                          <a:ext cx="835025" cy="885825"/>
                        </a:xfrm>
                        <a:prstGeom prst="rect">
                          <a:avLst/>
                        </a:prstGeom>
                      </pic:spPr>
                    </pic:pic>
                  </a:graphicData>
                </a:graphic>
                <wp14:sizeRelH relativeFrom="margin">
                  <wp14:pctWidth>0</wp14:pctWidth>
                </wp14:sizeRelH>
                <wp14:sizeRelV relativeFrom="margin">
                  <wp14:pctHeight>0</wp14:pctHeight>
                </wp14:sizeRelV>
              </wp:anchor>
            </w:drawing>
          </w:r>
          <w:r w:rsidR="001805DC" w:rsidRPr="00A75CA7">
            <w:rPr>
              <w:rFonts w:ascii="Arial" w:eastAsiaTheme="majorEastAsia" w:hAnsi="Arial" w:cs="Arial"/>
              <w:noProof/>
              <w:color w:val="000000" w:themeColor="text1"/>
              <w:spacing w:val="5"/>
              <w:kern w:val="28"/>
              <w:sz w:val="96"/>
              <w:szCs w:val="56"/>
              <w:lang w:val="en-AU" w:eastAsia="en-AU"/>
            </w:rPr>
            <mc:AlternateContent>
              <mc:Choice Requires="wps">
                <w:drawing>
                  <wp:anchor distT="0" distB="0" distL="114300" distR="114300" simplePos="0" relativeHeight="251657728" behindDoc="0" locked="0" layoutInCell="1" allowOverlap="1" wp14:anchorId="09971E2A" wp14:editId="6D428741">
                    <wp:simplePos x="0" y="0"/>
                    <wp:positionH relativeFrom="column">
                      <wp:posOffset>6286500</wp:posOffset>
                    </wp:positionH>
                    <wp:positionV relativeFrom="paragraph">
                      <wp:posOffset>-76200</wp:posOffset>
                    </wp:positionV>
                    <wp:extent cx="438150" cy="381000"/>
                    <wp:effectExtent l="0" t="0" r="0" b="0"/>
                    <wp:wrapNone/>
                    <wp:docPr id="11" name="Rectangle 11"/>
                    <wp:cNvGraphicFramePr/>
                    <a:graphic xmlns:a="http://schemas.openxmlformats.org/drawingml/2006/main">
                      <a:graphicData uri="http://schemas.microsoft.com/office/word/2010/wordprocessingShape">
                        <wps:wsp>
                          <wps:cNvSpPr/>
                          <wps:spPr>
                            <a:xfrm>
                              <a:off x="0" y="0"/>
                              <a:ext cx="43815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C3A751" id="Rectangle 11" o:spid="_x0000_s1026" style="position:absolute;margin-left:495pt;margin-top:-6pt;width:34.5pt;height:30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" fillcolor="white [3212]" stroked="f" strokeweight="2.25pt"/>
                </w:pict>
              </mc:Fallback>
            </mc:AlternateContent>
          </w:r>
        </w:p>
        <w:p w14:paraId="6D5A6616" w14:textId="77777777" w:rsidR="008E493E" w:rsidRPr="00A75CA7" w:rsidRDefault="008E493E" w:rsidP="00E14183">
          <w:pPr>
            <w:rPr>
              <w:rFonts w:ascii="Arial" w:hAnsi="Arial" w:cs="Arial"/>
              <w:color w:val="000000" w:themeColor="text1"/>
              <w:sz w:val="28"/>
              <w:lang w:val="en-AU"/>
            </w:rPr>
          </w:pPr>
          <w:r w:rsidRPr="00A75CA7">
            <w:rPr>
              <w:rFonts w:ascii="Arial" w:hAnsi="Arial" w:cs="Arial"/>
              <w:color w:val="000000" w:themeColor="text1"/>
              <w:sz w:val="28"/>
            </w:rPr>
            <w:t xml:space="preserve">(Localtown </w:t>
          </w:r>
          <w:r w:rsidR="006D75BA" w:rsidRPr="00A75CA7">
            <w:rPr>
              <w:rFonts w:ascii="Arial" w:hAnsi="Arial" w:cs="Arial"/>
              <w:color w:val="000000" w:themeColor="text1"/>
              <w:sz w:val="28"/>
            </w:rPr>
            <w:t>Neighbourhood House</w:t>
          </w:r>
          <w:r w:rsidR="006D75BA" w:rsidRPr="00A75CA7">
            <w:rPr>
              <w:rFonts w:ascii="Arial" w:hAnsi="Arial" w:cs="Arial"/>
              <w:color w:val="000000" w:themeColor="text1"/>
              <w:sz w:val="28"/>
              <w:lang w:val="en-AU"/>
            </w:rPr>
            <w:t>)</w:t>
          </w:r>
          <w:r w:rsidRPr="00A75CA7">
            <w:rPr>
              <w:rFonts w:ascii="Arial" w:hAnsi="Arial" w:cs="Arial"/>
              <w:color w:val="000000" w:themeColor="text1"/>
              <w:sz w:val="28"/>
              <w:lang w:val="en-AU"/>
            </w:rPr>
            <w:t xml:space="preserve"> </w:t>
          </w:r>
        </w:p>
        <w:p w14:paraId="3EEE582A" w14:textId="2A372B18" w:rsidR="004214F0" w:rsidRPr="00A75CA7" w:rsidRDefault="00CB1B60" w:rsidP="00F43648">
          <w:pPr>
            <w:pStyle w:val="Heading1"/>
            <w:rPr>
              <w:rFonts w:ascii="Arial" w:hAnsi="Arial" w:cs="Arial"/>
              <w:color w:val="auto"/>
            </w:rPr>
          </w:pPr>
          <w:r w:rsidRPr="00A75CA7">
            <w:rPr>
              <w:rFonts w:ascii="Arial" w:hAnsi="Arial" w:cs="Arial"/>
              <w:color w:val="auto"/>
            </w:rPr>
            <w:t>Financial Management Policy</w:t>
          </w:r>
        </w:p>
        <w:p w14:paraId="4AF2E478" w14:textId="1CD7FB3D" w:rsidR="00B91A11" w:rsidRPr="00A75CA7" w:rsidRDefault="00B91A11" w:rsidP="00F43648">
          <w:pPr>
            <w:pStyle w:val="Heading2"/>
            <w:rPr>
              <w:rFonts w:ascii="Arial" w:hAnsi="Arial" w:cs="Arial"/>
            </w:rPr>
          </w:pPr>
          <w:r w:rsidRPr="00A75CA7">
            <w:rPr>
              <w:rFonts w:ascii="Arial" w:hAnsi="Arial" w:cs="Arial"/>
            </w:rPr>
            <w:t>Document Control</w:t>
          </w:r>
        </w:p>
        <w:tbl>
          <w:tblPr>
            <w:tblStyle w:val="TableGrid"/>
            <w:tblW w:w="0" w:type="auto"/>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Look w:val="04A0" w:firstRow="1" w:lastRow="0" w:firstColumn="1" w:lastColumn="0" w:noHBand="0" w:noVBand="1"/>
          </w:tblPr>
          <w:tblGrid>
            <w:gridCol w:w="2517"/>
            <w:gridCol w:w="2518"/>
            <w:gridCol w:w="2517"/>
            <w:gridCol w:w="2518"/>
          </w:tblGrid>
          <w:tr w:rsidR="00B91A11" w:rsidRPr="00A75CA7" w14:paraId="0045253A" w14:textId="77777777" w:rsidTr="00340D61">
            <w:trPr>
              <w:trHeight w:val="510"/>
            </w:trPr>
            <w:tc>
              <w:tcPr>
                <w:tcW w:w="2517" w:type="dxa"/>
                <w:tcBorders>
                  <w:left w:val="single" w:sz="4" w:space="0" w:color="auto"/>
                </w:tcBorders>
                <w:vAlign w:val="center"/>
              </w:tcPr>
              <w:p w14:paraId="78EC6A46" w14:textId="2683DFB5" w:rsidR="002D3ECD" w:rsidRPr="00A75CA7" w:rsidRDefault="002D3ECD" w:rsidP="00F44750">
                <w:pPr>
                  <w:rPr>
                    <w:rFonts w:ascii="Arial" w:hAnsi="Arial" w:cs="Arial"/>
                    <w:b/>
                    <w:color w:val="000000" w:themeColor="text1"/>
                  </w:rPr>
                </w:pPr>
                <w:r w:rsidRPr="00A75CA7">
                  <w:rPr>
                    <w:rFonts w:ascii="Arial" w:hAnsi="Arial" w:cs="Arial"/>
                    <w:b/>
                    <w:color w:val="000000" w:themeColor="text1"/>
                  </w:rPr>
                  <w:t>Policy Title:</w:t>
                </w:r>
              </w:p>
            </w:tc>
            <w:tc>
              <w:tcPr>
                <w:tcW w:w="7553" w:type="dxa"/>
                <w:gridSpan w:val="3"/>
                <w:tcBorders>
                  <w:right w:val="single" w:sz="4" w:space="0" w:color="auto"/>
                </w:tcBorders>
                <w:vAlign w:val="center"/>
              </w:tcPr>
              <w:p w14:paraId="20B5FA04" w14:textId="07B39C48" w:rsidR="002D3ECD" w:rsidRPr="00A75CA7" w:rsidRDefault="00CB1B60" w:rsidP="00F44750">
                <w:pPr>
                  <w:rPr>
                    <w:rFonts w:ascii="Arial" w:hAnsi="Arial" w:cs="Arial"/>
                    <w:color w:val="000000" w:themeColor="text1"/>
                  </w:rPr>
                </w:pPr>
                <w:r w:rsidRPr="00A75CA7">
                  <w:rPr>
                    <w:rFonts w:ascii="Arial" w:hAnsi="Arial" w:cs="Arial"/>
                    <w:color w:val="000000" w:themeColor="text1"/>
                  </w:rPr>
                  <w:t>Financial Management</w:t>
                </w:r>
              </w:p>
            </w:tc>
          </w:tr>
          <w:tr w:rsidR="00214AAE" w:rsidRPr="00A75CA7" w14:paraId="12E525BF" w14:textId="77777777" w:rsidTr="00340D61">
            <w:trPr>
              <w:trHeight w:val="510"/>
            </w:trPr>
            <w:tc>
              <w:tcPr>
                <w:tcW w:w="2517" w:type="dxa"/>
                <w:tcBorders>
                  <w:left w:val="single" w:sz="4" w:space="0" w:color="auto"/>
                </w:tcBorders>
                <w:vAlign w:val="center"/>
              </w:tcPr>
              <w:p w14:paraId="7E1269FA" w14:textId="69093BD4" w:rsidR="00214AAE" w:rsidRPr="00A75CA7" w:rsidRDefault="00214AAE" w:rsidP="00F44750">
                <w:pPr>
                  <w:rPr>
                    <w:rFonts w:ascii="Arial" w:hAnsi="Arial" w:cs="Arial"/>
                    <w:b/>
                    <w:color w:val="000000" w:themeColor="text1"/>
                  </w:rPr>
                </w:pPr>
                <w:r w:rsidRPr="00A75CA7">
                  <w:rPr>
                    <w:rFonts w:ascii="Arial" w:hAnsi="Arial" w:cs="Arial"/>
                    <w:b/>
                    <w:color w:val="000000" w:themeColor="text1"/>
                  </w:rPr>
                  <w:t>Version Number:</w:t>
                </w:r>
              </w:p>
            </w:tc>
            <w:tc>
              <w:tcPr>
                <w:tcW w:w="7553" w:type="dxa"/>
                <w:gridSpan w:val="3"/>
                <w:tcBorders>
                  <w:right w:val="single" w:sz="4" w:space="0" w:color="auto"/>
                </w:tcBorders>
                <w:vAlign w:val="center"/>
              </w:tcPr>
              <w:p w14:paraId="7C9C4A8E" w14:textId="3C255E3F" w:rsidR="00214AAE" w:rsidRPr="00A75CA7" w:rsidRDefault="00214AAE" w:rsidP="00F44750">
                <w:pPr>
                  <w:rPr>
                    <w:rFonts w:ascii="Arial" w:hAnsi="Arial" w:cs="Arial"/>
                    <w:color w:val="000000" w:themeColor="text1"/>
                  </w:rPr>
                </w:pPr>
              </w:p>
            </w:tc>
          </w:tr>
          <w:tr w:rsidR="00B91A11" w:rsidRPr="00A75CA7" w14:paraId="62F85B7C" w14:textId="77777777" w:rsidTr="00340D61">
            <w:trPr>
              <w:trHeight w:val="510"/>
            </w:trPr>
            <w:tc>
              <w:tcPr>
                <w:tcW w:w="2517" w:type="dxa"/>
                <w:tcBorders>
                  <w:left w:val="single" w:sz="4" w:space="0" w:color="auto"/>
                </w:tcBorders>
                <w:vAlign w:val="center"/>
              </w:tcPr>
              <w:p w14:paraId="32B11FC5" w14:textId="6A32DA8C" w:rsidR="002D3ECD" w:rsidRPr="00A75CA7" w:rsidRDefault="002D3ECD" w:rsidP="00F44750">
                <w:pPr>
                  <w:rPr>
                    <w:rFonts w:ascii="Arial" w:hAnsi="Arial" w:cs="Arial"/>
                    <w:b/>
                    <w:color w:val="000000" w:themeColor="text1"/>
                  </w:rPr>
                </w:pPr>
                <w:r w:rsidRPr="00A75CA7">
                  <w:rPr>
                    <w:rFonts w:ascii="Arial" w:hAnsi="Arial" w:cs="Arial"/>
                    <w:b/>
                    <w:color w:val="000000" w:themeColor="text1"/>
                  </w:rPr>
                  <w:t>Date Ratified:</w:t>
                </w:r>
              </w:p>
            </w:tc>
            <w:tc>
              <w:tcPr>
                <w:tcW w:w="2518" w:type="dxa"/>
                <w:vAlign w:val="center"/>
              </w:tcPr>
              <w:p w14:paraId="7BE5C31C" w14:textId="54A75693" w:rsidR="002D3ECD" w:rsidRPr="00A75CA7" w:rsidRDefault="002D3ECD" w:rsidP="00F44750">
                <w:pPr>
                  <w:rPr>
                    <w:rFonts w:ascii="Arial" w:hAnsi="Arial" w:cs="Arial"/>
                    <w:color w:val="000000" w:themeColor="text1"/>
                  </w:rPr>
                </w:pPr>
              </w:p>
            </w:tc>
            <w:tc>
              <w:tcPr>
                <w:tcW w:w="2517" w:type="dxa"/>
                <w:vAlign w:val="center"/>
              </w:tcPr>
              <w:p w14:paraId="1F6D9069" w14:textId="4B0F4940" w:rsidR="002D3ECD" w:rsidRPr="00A75CA7" w:rsidRDefault="002D3ECD" w:rsidP="00F44750">
                <w:pPr>
                  <w:rPr>
                    <w:rFonts w:ascii="Arial" w:hAnsi="Arial" w:cs="Arial"/>
                    <w:b/>
                    <w:color w:val="000000" w:themeColor="text1"/>
                  </w:rPr>
                </w:pPr>
                <w:r w:rsidRPr="00A75CA7">
                  <w:rPr>
                    <w:rFonts w:ascii="Arial" w:hAnsi="Arial" w:cs="Arial"/>
                    <w:b/>
                    <w:color w:val="000000" w:themeColor="text1"/>
                  </w:rPr>
                  <w:t>Review Date:</w:t>
                </w:r>
              </w:p>
            </w:tc>
            <w:tc>
              <w:tcPr>
                <w:tcW w:w="2518" w:type="dxa"/>
                <w:tcBorders>
                  <w:right w:val="single" w:sz="4" w:space="0" w:color="auto"/>
                </w:tcBorders>
                <w:vAlign w:val="center"/>
              </w:tcPr>
              <w:p w14:paraId="387B0840" w14:textId="3B935D42" w:rsidR="002D3ECD" w:rsidRPr="00A75CA7" w:rsidRDefault="002D3ECD" w:rsidP="00F44750">
                <w:pPr>
                  <w:rPr>
                    <w:rFonts w:ascii="Arial" w:hAnsi="Arial" w:cs="Arial"/>
                    <w:color w:val="000000" w:themeColor="text1"/>
                  </w:rPr>
                </w:pPr>
              </w:p>
            </w:tc>
          </w:tr>
          <w:tr w:rsidR="00B91A11" w:rsidRPr="00A75CA7" w14:paraId="361FF79D" w14:textId="77777777" w:rsidTr="00016B57">
            <w:trPr>
              <w:trHeight w:val="510"/>
            </w:trPr>
            <w:tc>
              <w:tcPr>
                <w:tcW w:w="10070" w:type="dxa"/>
                <w:gridSpan w:val="4"/>
                <w:tcBorders>
                  <w:left w:val="nil"/>
                  <w:bottom w:val="single" w:sz="8" w:space="0" w:color="404040" w:themeColor="text1" w:themeTint="BF"/>
                  <w:right w:val="nil"/>
                </w:tcBorders>
                <w:vAlign w:val="center"/>
              </w:tcPr>
              <w:p w14:paraId="3FCE6B89" w14:textId="23385848" w:rsidR="002D3ECD" w:rsidRPr="00A75CA7" w:rsidRDefault="00F44750" w:rsidP="00B17438">
                <w:pPr>
                  <w:pStyle w:val="Heading2"/>
                  <w:rPr>
                    <w:rFonts w:ascii="Arial" w:hAnsi="Arial" w:cs="Arial"/>
                  </w:rPr>
                </w:pPr>
                <w:r w:rsidRPr="00A75CA7">
                  <w:rPr>
                    <w:rFonts w:ascii="Arial" w:hAnsi="Arial" w:cs="Arial"/>
                  </w:rPr>
                  <w:t>Relevant standards, legislation and other d</w:t>
                </w:r>
                <w:r w:rsidR="002D3ECD" w:rsidRPr="00A75CA7">
                  <w:rPr>
                    <w:rFonts w:ascii="Arial" w:hAnsi="Arial" w:cs="Arial"/>
                  </w:rPr>
                  <w:t>ocuments:</w:t>
                </w:r>
              </w:p>
              <w:p w14:paraId="5DEB0AA8" w14:textId="12DBF2C2" w:rsidR="002D3ECD" w:rsidRPr="00A75CA7" w:rsidRDefault="005F4086" w:rsidP="00F44750">
                <w:pPr>
                  <w:pStyle w:val="ListParagraph"/>
                  <w:numPr>
                    <w:ilvl w:val="0"/>
                    <w:numId w:val="11"/>
                  </w:numPr>
                  <w:spacing w:after="0"/>
                  <w:rPr>
                    <w:rFonts w:ascii="Arial" w:hAnsi="Arial" w:cs="Arial"/>
                    <w:color w:val="000000" w:themeColor="text1"/>
                  </w:rPr>
                </w:pPr>
                <w:r w:rsidRPr="00A75CA7">
                  <w:rPr>
                    <w:rFonts w:ascii="Arial" w:hAnsi="Arial" w:cs="Arial"/>
                    <w:color w:val="000000" w:themeColor="text1"/>
                  </w:rPr>
                  <w:t>NHACE Agreement 20</w:t>
                </w:r>
                <w:r w:rsidR="00353047">
                  <w:rPr>
                    <w:rFonts w:ascii="Arial" w:hAnsi="Arial" w:cs="Arial"/>
                    <w:color w:val="000000" w:themeColor="text1"/>
                  </w:rPr>
                  <w:t>24</w:t>
                </w:r>
              </w:p>
              <w:p w14:paraId="1A5D348B" w14:textId="1908111F" w:rsidR="00F617B6" w:rsidRPr="00A75CA7" w:rsidRDefault="00F617B6" w:rsidP="00F617B6">
                <w:pPr>
                  <w:pStyle w:val="ListParagraph"/>
                  <w:numPr>
                    <w:ilvl w:val="0"/>
                    <w:numId w:val="11"/>
                  </w:numPr>
                  <w:spacing w:after="0"/>
                  <w:rPr>
                    <w:rFonts w:ascii="Arial" w:hAnsi="Arial" w:cs="Arial"/>
                    <w:color w:val="000000" w:themeColor="text1"/>
                  </w:rPr>
                </w:pPr>
                <w:r w:rsidRPr="00A75CA7">
                  <w:rPr>
                    <w:rFonts w:ascii="Arial" w:hAnsi="Arial" w:cs="Arial"/>
                    <w:color w:val="000000" w:themeColor="text1"/>
                  </w:rPr>
                  <w:t>D</w:t>
                </w:r>
                <w:r w:rsidR="00353047">
                  <w:rPr>
                    <w:rFonts w:ascii="Arial" w:hAnsi="Arial" w:cs="Arial"/>
                    <w:color w:val="000000" w:themeColor="text1"/>
                  </w:rPr>
                  <w:t>FFH</w:t>
                </w:r>
                <w:r w:rsidRPr="00A75CA7">
                  <w:rPr>
                    <w:rFonts w:ascii="Arial" w:hAnsi="Arial" w:cs="Arial"/>
                    <w:color w:val="000000" w:themeColor="text1"/>
                  </w:rPr>
                  <w:t xml:space="preserve"> Funding and Service Agreement</w:t>
                </w:r>
              </w:p>
              <w:p w14:paraId="04B584C7" w14:textId="77777777" w:rsidR="00F617B6" w:rsidRPr="00A75CA7" w:rsidRDefault="00F617B6" w:rsidP="00F617B6">
                <w:pPr>
                  <w:pStyle w:val="ListParagraph"/>
                  <w:numPr>
                    <w:ilvl w:val="0"/>
                    <w:numId w:val="11"/>
                  </w:numPr>
                  <w:spacing w:after="0"/>
                  <w:rPr>
                    <w:rFonts w:ascii="Arial" w:hAnsi="Arial" w:cs="Arial"/>
                    <w:color w:val="000000" w:themeColor="text1"/>
                  </w:rPr>
                </w:pPr>
                <w:r w:rsidRPr="00A75CA7">
                  <w:rPr>
                    <w:rFonts w:ascii="Arial" w:hAnsi="Arial" w:cs="Arial"/>
                    <w:color w:val="000000" w:themeColor="text1"/>
                  </w:rPr>
                  <w:t>Long Service Benefits Portability Act 2019 (Act)</w:t>
                </w:r>
              </w:p>
              <w:p w14:paraId="1228D298" w14:textId="3F037223" w:rsidR="00F82312" w:rsidRPr="00A75CA7" w:rsidRDefault="00B82503" w:rsidP="00F44750">
                <w:pPr>
                  <w:pStyle w:val="ListParagraph"/>
                  <w:numPr>
                    <w:ilvl w:val="0"/>
                    <w:numId w:val="11"/>
                  </w:numPr>
                  <w:spacing w:after="0"/>
                  <w:rPr>
                    <w:rFonts w:ascii="Arial" w:hAnsi="Arial" w:cs="Arial"/>
                    <w:color w:val="000000" w:themeColor="text1"/>
                  </w:rPr>
                </w:pPr>
                <w:r w:rsidRPr="00A75CA7">
                  <w:rPr>
                    <w:rFonts w:ascii="Arial" w:hAnsi="Arial" w:cs="Arial"/>
                    <w:color w:val="000000" w:themeColor="text1"/>
                  </w:rPr>
                  <w:t>Australian Accounting Standards</w:t>
                </w:r>
              </w:p>
              <w:p w14:paraId="5699AB16" w14:textId="77777777" w:rsidR="002D3ECD" w:rsidRPr="00A75CA7" w:rsidRDefault="002D3ECD" w:rsidP="00B17438">
                <w:pPr>
                  <w:ind w:left="360"/>
                  <w:rPr>
                    <w:rFonts w:ascii="Arial" w:hAnsi="Arial" w:cs="Arial"/>
                    <w:color w:val="000000" w:themeColor="text1"/>
                  </w:rPr>
                </w:pPr>
              </w:p>
              <w:p w14:paraId="188EB770" w14:textId="1225FE4E" w:rsidR="00B17438" w:rsidRPr="00A75CA7" w:rsidRDefault="00B17438" w:rsidP="00B17438">
                <w:pPr>
                  <w:ind w:left="360"/>
                  <w:rPr>
                    <w:rFonts w:ascii="Arial" w:hAnsi="Arial" w:cs="Arial"/>
                    <w:color w:val="000000" w:themeColor="text1"/>
                  </w:rPr>
                </w:pPr>
              </w:p>
            </w:tc>
          </w:tr>
          <w:tr w:rsidR="00B91A11" w:rsidRPr="00A75CA7" w14:paraId="291DA9E8" w14:textId="77777777" w:rsidTr="00016B57">
            <w:trPr>
              <w:trHeight w:val="510"/>
            </w:trPr>
            <w:tc>
              <w:tcPr>
                <w:tcW w:w="10070" w:type="dxa"/>
                <w:gridSpan w:val="4"/>
                <w:tcBorders>
                  <w:left w:val="single" w:sz="4" w:space="0" w:color="auto"/>
                  <w:bottom w:val="single" w:sz="8" w:space="0" w:color="404040" w:themeColor="text1" w:themeTint="BF"/>
                  <w:right w:val="single" w:sz="4" w:space="0" w:color="auto"/>
                </w:tcBorders>
                <w:vAlign w:val="center"/>
              </w:tcPr>
              <w:p w14:paraId="002BBDD1" w14:textId="4B1582E6" w:rsidR="00F44750" w:rsidRPr="00A75CA7" w:rsidRDefault="00F44750" w:rsidP="00F44750">
                <w:pPr>
                  <w:rPr>
                    <w:rFonts w:ascii="Arial" w:hAnsi="Arial" w:cs="Arial"/>
                    <w:color w:val="000000" w:themeColor="text1"/>
                  </w:rPr>
                </w:pPr>
                <w:r w:rsidRPr="00A75CA7">
                  <w:rPr>
                    <w:rFonts w:ascii="Arial" w:hAnsi="Arial" w:cs="Arial"/>
                    <w:b/>
                    <w:color w:val="000000" w:themeColor="text1"/>
                  </w:rPr>
                  <w:t>Definitions</w:t>
                </w:r>
                <w:r w:rsidR="00016B57" w:rsidRPr="00A75CA7">
                  <w:rPr>
                    <w:rFonts w:ascii="Arial" w:hAnsi="Arial" w:cs="Arial"/>
                    <w:b/>
                    <w:color w:val="000000" w:themeColor="text1"/>
                  </w:rPr>
                  <w:t xml:space="preserve">: </w:t>
                </w:r>
                <w:r w:rsidR="00016B57" w:rsidRPr="00A75CA7">
                  <w:rPr>
                    <w:rFonts w:ascii="Arial" w:hAnsi="Arial" w:cs="Arial"/>
                    <w:color w:val="000000" w:themeColor="text1"/>
                  </w:rPr>
                  <w:t>(define key terms)</w:t>
                </w:r>
              </w:p>
            </w:tc>
          </w:tr>
          <w:tr w:rsidR="00B91A11" w:rsidRPr="00A75CA7" w14:paraId="64EA1B5D" w14:textId="77777777" w:rsidTr="00016B57">
            <w:trPr>
              <w:trHeight w:val="510"/>
            </w:trPr>
            <w:tc>
              <w:tcPr>
                <w:tcW w:w="2517" w:type="dxa"/>
                <w:tcBorders>
                  <w:left w:val="single" w:sz="4" w:space="0" w:color="auto"/>
                  <w:right w:val="single" w:sz="8" w:space="0" w:color="404040" w:themeColor="text1" w:themeTint="BF"/>
                </w:tcBorders>
                <w:vAlign w:val="center"/>
              </w:tcPr>
              <w:p w14:paraId="5785F89D" w14:textId="4097FD6D" w:rsidR="00F44750" w:rsidRPr="00A75CA7" w:rsidRDefault="00F44750" w:rsidP="00F44750">
                <w:pPr>
                  <w:rPr>
                    <w:rFonts w:ascii="Arial" w:hAnsi="Arial" w:cs="Arial"/>
                    <w:b/>
                    <w:color w:val="000000" w:themeColor="text1"/>
                  </w:rPr>
                </w:pPr>
              </w:p>
            </w:tc>
            <w:tc>
              <w:tcPr>
                <w:tcW w:w="7553" w:type="dxa"/>
                <w:gridSpan w:val="3"/>
                <w:tcBorders>
                  <w:left w:val="single" w:sz="8" w:space="0" w:color="404040" w:themeColor="text1" w:themeTint="BF"/>
                  <w:right w:val="single" w:sz="4" w:space="0" w:color="auto"/>
                </w:tcBorders>
                <w:vAlign w:val="center"/>
              </w:tcPr>
              <w:p w14:paraId="2847C8AB" w14:textId="438AD847" w:rsidR="00F44750" w:rsidRPr="00A75CA7" w:rsidRDefault="00F44750" w:rsidP="00F44750">
                <w:pPr>
                  <w:rPr>
                    <w:rFonts w:ascii="Arial" w:hAnsi="Arial" w:cs="Arial"/>
                    <w:b/>
                    <w:color w:val="000000" w:themeColor="text1"/>
                  </w:rPr>
                </w:pPr>
              </w:p>
            </w:tc>
          </w:tr>
          <w:tr w:rsidR="00B91A11" w:rsidRPr="00A75CA7" w14:paraId="3C1B81BA" w14:textId="77777777" w:rsidTr="00016B57">
            <w:trPr>
              <w:trHeight w:val="510"/>
            </w:trPr>
            <w:tc>
              <w:tcPr>
                <w:tcW w:w="2517" w:type="dxa"/>
                <w:tcBorders>
                  <w:left w:val="single" w:sz="4" w:space="0" w:color="auto"/>
                  <w:right w:val="single" w:sz="8" w:space="0" w:color="404040" w:themeColor="text1" w:themeTint="BF"/>
                </w:tcBorders>
                <w:vAlign w:val="center"/>
              </w:tcPr>
              <w:p w14:paraId="5758E3D7" w14:textId="77F607B2" w:rsidR="00F44750" w:rsidRPr="00A75CA7" w:rsidRDefault="00F44750" w:rsidP="00F44750">
                <w:pPr>
                  <w:rPr>
                    <w:rFonts w:ascii="Arial" w:hAnsi="Arial" w:cs="Arial"/>
                    <w:color w:val="000000" w:themeColor="text1"/>
                  </w:rPr>
                </w:pPr>
              </w:p>
            </w:tc>
            <w:tc>
              <w:tcPr>
                <w:tcW w:w="7553" w:type="dxa"/>
                <w:gridSpan w:val="3"/>
                <w:tcBorders>
                  <w:left w:val="single" w:sz="8" w:space="0" w:color="404040" w:themeColor="text1" w:themeTint="BF"/>
                  <w:right w:val="single" w:sz="4" w:space="0" w:color="auto"/>
                </w:tcBorders>
                <w:vAlign w:val="center"/>
              </w:tcPr>
              <w:p w14:paraId="0829868D" w14:textId="21E20C13" w:rsidR="00F44750" w:rsidRPr="00A75CA7" w:rsidRDefault="00F44750" w:rsidP="00F44750">
                <w:pPr>
                  <w:rPr>
                    <w:rFonts w:ascii="Arial" w:hAnsi="Arial" w:cs="Arial"/>
                    <w:color w:val="000000" w:themeColor="text1"/>
                  </w:rPr>
                </w:pPr>
              </w:p>
            </w:tc>
          </w:tr>
          <w:tr w:rsidR="00B91A11" w:rsidRPr="00A75CA7" w14:paraId="18B75184" w14:textId="77777777" w:rsidTr="00016B57">
            <w:trPr>
              <w:trHeight w:val="510"/>
            </w:trPr>
            <w:tc>
              <w:tcPr>
                <w:tcW w:w="2517" w:type="dxa"/>
                <w:tcBorders>
                  <w:left w:val="single" w:sz="4" w:space="0" w:color="auto"/>
                  <w:right w:val="single" w:sz="8" w:space="0" w:color="404040" w:themeColor="text1" w:themeTint="BF"/>
                </w:tcBorders>
                <w:vAlign w:val="center"/>
              </w:tcPr>
              <w:p w14:paraId="0974BAC4" w14:textId="66CF8454" w:rsidR="00F44750" w:rsidRPr="00A75CA7" w:rsidRDefault="00F44750" w:rsidP="00F44750">
                <w:pPr>
                  <w:rPr>
                    <w:rFonts w:ascii="Arial" w:hAnsi="Arial" w:cs="Arial"/>
                    <w:color w:val="000000" w:themeColor="text1"/>
                  </w:rPr>
                </w:pPr>
              </w:p>
            </w:tc>
            <w:tc>
              <w:tcPr>
                <w:tcW w:w="7553" w:type="dxa"/>
                <w:gridSpan w:val="3"/>
                <w:tcBorders>
                  <w:left w:val="single" w:sz="8" w:space="0" w:color="404040" w:themeColor="text1" w:themeTint="BF"/>
                  <w:right w:val="single" w:sz="4" w:space="0" w:color="auto"/>
                </w:tcBorders>
                <w:vAlign w:val="center"/>
              </w:tcPr>
              <w:p w14:paraId="5E2DA8F3" w14:textId="34922CDA" w:rsidR="00F44750" w:rsidRPr="00A75CA7" w:rsidRDefault="00F44750" w:rsidP="00F44750">
                <w:pPr>
                  <w:rPr>
                    <w:rFonts w:ascii="Arial" w:hAnsi="Arial" w:cs="Arial"/>
                    <w:color w:val="000000" w:themeColor="text1"/>
                  </w:rPr>
                </w:pPr>
              </w:p>
            </w:tc>
          </w:tr>
        </w:tbl>
        <w:p w14:paraId="6888A270" w14:textId="7CF761E4" w:rsidR="0033436C" w:rsidRPr="00A75CA7" w:rsidRDefault="0033436C" w:rsidP="00F43648">
          <w:pPr>
            <w:pStyle w:val="Heading2"/>
            <w:rPr>
              <w:rFonts w:ascii="Arial" w:hAnsi="Arial" w:cs="Arial"/>
            </w:rPr>
          </w:pPr>
          <w:bookmarkStart w:id="0" w:name="_Toc523148719"/>
          <w:r w:rsidRPr="00A75CA7">
            <w:rPr>
              <w:rFonts w:ascii="Arial" w:hAnsi="Arial" w:cs="Arial"/>
            </w:rPr>
            <w:t xml:space="preserve">Policy </w:t>
          </w:r>
          <w:r w:rsidR="003435DE" w:rsidRPr="00A75CA7">
            <w:rPr>
              <w:rFonts w:ascii="Arial" w:hAnsi="Arial" w:cs="Arial"/>
            </w:rPr>
            <w:t>Description</w:t>
          </w:r>
        </w:p>
        <w:p w14:paraId="249A53C7" w14:textId="3D4D865A" w:rsidR="00424943" w:rsidRPr="00A75CA7" w:rsidRDefault="004C333C" w:rsidP="00A56358">
          <w:pPr>
            <w:rPr>
              <w:rFonts w:ascii="Arial" w:hAnsi="Arial" w:cs="Arial"/>
            </w:rPr>
          </w:pPr>
          <w:r w:rsidRPr="00A75CA7">
            <w:rPr>
              <w:rFonts w:ascii="Arial" w:hAnsi="Arial" w:cs="Arial"/>
              <w:bCs/>
            </w:rPr>
            <w:t xml:space="preserve">Localtown Neighbourhood </w:t>
          </w:r>
          <w:r w:rsidR="002C7547" w:rsidRPr="00A75CA7">
            <w:rPr>
              <w:rFonts w:ascii="Arial" w:hAnsi="Arial" w:cs="Arial"/>
              <w:bCs/>
            </w:rPr>
            <w:t>House (LNH)</w:t>
          </w:r>
          <w:r w:rsidR="00424943" w:rsidRPr="00A75CA7">
            <w:rPr>
              <w:rFonts w:ascii="Arial" w:hAnsi="Arial" w:cs="Arial"/>
            </w:rPr>
            <w:t xml:space="preserve"> is committed to sound, open, ethical and accountable financial management to ensure the viability of the organisation for the benefit of its members. </w:t>
          </w:r>
        </w:p>
        <w:p w14:paraId="4F8CCEA3" w14:textId="15DD785F" w:rsidR="00424943" w:rsidRDefault="00424943" w:rsidP="00A56358">
          <w:pPr>
            <w:rPr>
              <w:rFonts w:ascii="Arial" w:hAnsi="Arial" w:cs="Arial"/>
            </w:rPr>
          </w:pPr>
          <w:r w:rsidRPr="00A75CA7">
            <w:rPr>
              <w:rFonts w:ascii="Arial" w:hAnsi="Arial" w:cs="Arial"/>
            </w:rPr>
            <w:t>The Treasurer</w:t>
          </w:r>
          <w:r w:rsidR="00BE7185" w:rsidRPr="00A75CA7">
            <w:rPr>
              <w:rFonts w:ascii="Arial" w:hAnsi="Arial" w:cs="Arial"/>
            </w:rPr>
            <w:t xml:space="preserve"> on behalf of the committee of governance</w:t>
          </w:r>
          <w:r w:rsidRPr="00A75CA7">
            <w:rPr>
              <w:rFonts w:ascii="Arial" w:hAnsi="Arial" w:cs="Arial"/>
            </w:rPr>
            <w:t xml:space="preserve"> is responsible for overseeing:</w:t>
          </w:r>
        </w:p>
        <w:p w14:paraId="68F614D5" w14:textId="57CD0030" w:rsidR="0055761E" w:rsidRPr="0055761E" w:rsidRDefault="0055761E" w:rsidP="0055761E">
          <w:pPr>
            <w:tabs>
              <w:tab w:val="left" w:pos="5985"/>
            </w:tabs>
            <w:rPr>
              <w:rFonts w:ascii="Arial" w:hAnsi="Arial" w:cs="Arial"/>
            </w:rPr>
          </w:pPr>
          <w:r>
            <w:rPr>
              <w:rFonts w:ascii="Arial" w:hAnsi="Arial" w:cs="Arial"/>
            </w:rPr>
            <w:tab/>
          </w:r>
        </w:p>
        <w:p w14:paraId="67E018C8" w14:textId="3F64F810" w:rsidR="00424943" w:rsidRPr="00A75CA7" w:rsidRDefault="00D022C4" w:rsidP="000758D1">
          <w:pPr>
            <w:pStyle w:val="ListParagraph"/>
            <w:numPr>
              <w:ilvl w:val="0"/>
              <w:numId w:val="17"/>
            </w:numPr>
            <w:rPr>
              <w:rFonts w:ascii="Arial" w:hAnsi="Arial" w:cs="Arial"/>
            </w:rPr>
          </w:pPr>
          <w:r w:rsidRPr="00A75CA7">
            <w:rPr>
              <w:rFonts w:ascii="Arial" w:hAnsi="Arial" w:cs="Arial"/>
              <w:bCs/>
            </w:rPr>
            <w:lastRenderedPageBreak/>
            <w:t>LNH’s</w:t>
          </w:r>
          <w:r w:rsidR="00424943" w:rsidRPr="00A75CA7">
            <w:rPr>
              <w:rFonts w:ascii="Arial" w:hAnsi="Arial" w:cs="Arial"/>
            </w:rPr>
            <w:t xml:space="preserve"> financial management</w:t>
          </w:r>
        </w:p>
        <w:p w14:paraId="1B239B22" w14:textId="204C4833" w:rsidR="00424943" w:rsidRPr="00A75CA7" w:rsidRDefault="00424943" w:rsidP="000758D1">
          <w:pPr>
            <w:pStyle w:val="ListParagraph"/>
            <w:numPr>
              <w:ilvl w:val="0"/>
              <w:numId w:val="17"/>
            </w:numPr>
            <w:rPr>
              <w:rFonts w:ascii="Arial" w:hAnsi="Arial" w:cs="Arial"/>
            </w:rPr>
          </w:pPr>
          <w:r w:rsidRPr="00A75CA7">
            <w:rPr>
              <w:rFonts w:ascii="Arial" w:hAnsi="Arial" w:cs="Arial"/>
            </w:rPr>
            <w:t xml:space="preserve">the maintenance of all records pertaining to </w:t>
          </w:r>
          <w:r w:rsidR="00D022C4" w:rsidRPr="00A75CA7">
            <w:rPr>
              <w:rFonts w:ascii="Arial" w:hAnsi="Arial" w:cs="Arial"/>
              <w:bCs/>
            </w:rPr>
            <w:t>LNH’s</w:t>
          </w:r>
          <w:r w:rsidRPr="00A75CA7">
            <w:rPr>
              <w:rFonts w:ascii="Arial" w:hAnsi="Arial" w:cs="Arial"/>
            </w:rPr>
            <w:t xml:space="preserve"> financial affairs</w:t>
          </w:r>
        </w:p>
        <w:p w14:paraId="40031F19" w14:textId="4CED007C" w:rsidR="00424943" w:rsidRPr="00A75CA7" w:rsidRDefault="00424943" w:rsidP="000758D1">
          <w:pPr>
            <w:pStyle w:val="ListParagraph"/>
            <w:numPr>
              <w:ilvl w:val="0"/>
              <w:numId w:val="17"/>
            </w:numPr>
            <w:rPr>
              <w:rFonts w:ascii="Arial" w:hAnsi="Arial" w:cs="Arial"/>
            </w:rPr>
          </w:pPr>
          <w:r w:rsidRPr="00A75CA7">
            <w:rPr>
              <w:rFonts w:ascii="Arial" w:hAnsi="Arial" w:cs="Arial"/>
            </w:rPr>
            <w:t xml:space="preserve">that the financial processes of </w:t>
          </w:r>
          <w:r w:rsidR="00D022C4" w:rsidRPr="00A75CA7">
            <w:rPr>
              <w:rFonts w:ascii="Arial" w:hAnsi="Arial" w:cs="Arial"/>
              <w:bCs/>
            </w:rPr>
            <w:t>LNH</w:t>
          </w:r>
          <w:r w:rsidRPr="00A75CA7">
            <w:rPr>
              <w:rFonts w:ascii="Arial" w:hAnsi="Arial" w:cs="Arial"/>
            </w:rPr>
            <w:t xml:space="preserve"> meet the appropriate accounting standards.</w:t>
          </w:r>
        </w:p>
        <w:p w14:paraId="52CCE151" w14:textId="77777777" w:rsidR="00424943" w:rsidRPr="00A75CA7" w:rsidRDefault="00424943" w:rsidP="00A56358">
          <w:pPr>
            <w:rPr>
              <w:rFonts w:ascii="Arial" w:hAnsi="Arial" w:cs="Arial"/>
            </w:rPr>
          </w:pPr>
          <w:r w:rsidRPr="00A75CA7">
            <w:rPr>
              <w:rFonts w:ascii="Arial" w:hAnsi="Arial" w:cs="Arial"/>
            </w:rPr>
            <w:t>The Treasurer may delegate aspects of the role but remains accountable.</w:t>
          </w:r>
        </w:p>
        <w:p w14:paraId="07ACB7AB" w14:textId="77777777" w:rsidR="00E76DE9" w:rsidRPr="00A75CA7" w:rsidRDefault="00424943" w:rsidP="00A56358">
          <w:pPr>
            <w:rPr>
              <w:rFonts w:ascii="Arial" w:hAnsi="Arial" w:cs="Arial"/>
              <w:b/>
              <w:bCs/>
            </w:rPr>
          </w:pPr>
          <w:r w:rsidRPr="00A75CA7">
            <w:rPr>
              <w:rFonts w:ascii="Arial" w:hAnsi="Arial" w:cs="Arial"/>
            </w:rPr>
            <w:t xml:space="preserve">The financial year of </w:t>
          </w:r>
          <w:r w:rsidR="00E76DE9" w:rsidRPr="00A75CA7">
            <w:rPr>
              <w:rFonts w:ascii="Arial" w:hAnsi="Arial" w:cs="Arial"/>
              <w:bCs/>
            </w:rPr>
            <w:t>LNH</w:t>
          </w:r>
          <w:r w:rsidRPr="00A75CA7">
            <w:rPr>
              <w:rFonts w:ascii="Arial" w:hAnsi="Arial" w:cs="Arial"/>
            </w:rPr>
            <w:t xml:space="preserve"> is 1st July to 30th June.</w:t>
          </w:r>
        </w:p>
        <w:p w14:paraId="4FEDEFD2" w14:textId="540CBC9D" w:rsidR="004214F0" w:rsidRPr="00A75CA7" w:rsidRDefault="004214F0" w:rsidP="00424943">
          <w:pPr>
            <w:pStyle w:val="Heading2"/>
            <w:rPr>
              <w:rFonts w:ascii="Arial" w:hAnsi="Arial" w:cs="Arial"/>
            </w:rPr>
          </w:pPr>
          <w:r w:rsidRPr="00A75CA7">
            <w:rPr>
              <w:rFonts w:ascii="Arial" w:hAnsi="Arial" w:cs="Arial"/>
            </w:rPr>
            <w:t xml:space="preserve">Policy </w:t>
          </w:r>
          <w:r w:rsidR="009221FC" w:rsidRPr="00A75CA7">
            <w:rPr>
              <w:rFonts w:ascii="Arial" w:hAnsi="Arial" w:cs="Arial"/>
            </w:rPr>
            <w:t>Rationale</w:t>
          </w:r>
        </w:p>
        <w:p w14:paraId="0BE9FD09" w14:textId="77777777" w:rsidR="004600D8" w:rsidRPr="00A75CA7" w:rsidRDefault="004600D8" w:rsidP="004600D8">
          <w:pPr>
            <w:rPr>
              <w:rFonts w:ascii="Arial" w:hAnsi="Arial" w:cs="Arial"/>
            </w:rPr>
          </w:pPr>
          <w:r w:rsidRPr="00A75CA7">
            <w:rPr>
              <w:rFonts w:ascii="Arial" w:hAnsi="Arial" w:cs="Arial"/>
            </w:rPr>
            <w:t>The purpose of this policy is to:</w:t>
          </w:r>
        </w:p>
        <w:p w14:paraId="2A9D0209" w14:textId="547B2FB4" w:rsidR="004600D8" w:rsidRPr="00A75CA7" w:rsidRDefault="004600D8" w:rsidP="004600D8">
          <w:pPr>
            <w:rPr>
              <w:rFonts w:ascii="Arial" w:hAnsi="Arial" w:cs="Arial"/>
            </w:rPr>
          </w:pPr>
          <w:r w:rsidRPr="00A75CA7">
            <w:rPr>
              <w:rFonts w:ascii="Arial" w:hAnsi="Arial" w:cs="Arial"/>
            </w:rPr>
            <w:t xml:space="preserve">Clearly specify the matters reserved for determination by the </w:t>
          </w:r>
          <w:r w:rsidR="00790095" w:rsidRPr="00A75CA7">
            <w:rPr>
              <w:rFonts w:ascii="Arial" w:hAnsi="Arial" w:cs="Arial"/>
            </w:rPr>
            <w:t>Committee</w:t>
          </w:r>
          <w:r w:rsidRPr="00A75CA7">
            <w:rPr>
              <w:rFonts w:ascii="Arial" w:hAnsi="Arial" w:cs="Arial"/>
            </w:rPr>
            <w:t xml:space="preserve"> and matters for determination by </w:t>
          </w:r>
          <w:r w:rsidR="00C53DBA" w:rsidRPr="00A75CA7">
            <w:rPr>
              <w:rFonts w:ascii="Arial" w:hAnsi="Arial" w:cs="Arial"/>
            </w:rPr>
            <w:t>the Manager and other staff</w:t>
          </w:r>
          <w:r w:rsidRPr="00A75CA7">
            <w:rPr>
              <w:rFonts w:ascii="Arial" w:hAnsi="Arial" w:cs="Arial"/>
            </w:rPr>
            <w:t>.</w:t>
          </w:r>
        </w:p>
        <w:p w14:paraId="6463DCD9" w14:textId="0A646796" w:rsidR="004600D8" w:rsidRPr="00A75CA7" w:rsidRDefault="004600D8" w:rsidP="004600D8">
          <w:pPr>
            <w:rPr>
              <w:rFonts w:ascii="Arial" w:hAnsi="Arial" w:cs="Arial"/>
            </w:rPr>
          </w:pPr>
          <w:r w:rsidRPr="00A75CA7">
            <w:rPr>
              <w:rFonts w:ascii="Arial" w:hAnsi="Arial" w:cs="Arial"/>
            </w:rPr>
            <w:t xml:space="preserve">Ensure all matters not specifically reserved for the </w:t>
          </w:r>
          <w:r w:rsidR="00C53DBA" w:rsidRPr="00A75CA7">
            <w:rPr>
              <w:rFonts w:ascii="Arial" w:hAnsi="Arial" w:cs="Arial"/>
            </w:rPr>
            <w:t>Committee</w:t>
          </w:r>
          <w:r w:rsidRPr="00A75CA7">
            <w:rPr>
              <w:rFonts w:ascii="Arial" w:hAnsi="Arial" w:cs="Arial"/>
            </w:rPr>
            <w:t xml:space="preserve"> but necessary for the day to day management of the </w:t>
          </w:r>
          <w:r w:rsidR="00C53DBA" w:rsidRPr="00A75CA7">
            <w:rPr>
              <w:rFonts w:ascii="Arial" w:hAnsi="Arial" w:cs="Arial"/>
            </w:rPr>
            <w:t>organisation</w:t>
          </w:r>
          <w:r w:rsidRPr="00A75CA7">
            <w:rPr>
              <w:rFonts w:ascii="Arial" w:hAnsi="Arial" w:cs="Arial"/>
            </w:rPr>
            <w:t xml:space="preserve"> are delegated to </w:t>
          </w:r>
          <w:r w:rsidR="00C53DBA" w:rsidRPr="00A75CA7">
            <w:rPr>
              <w:rFonts w:ascii="Arial" w:hAnsi="Arial" w:cs="Arial"/>
            </w:rPr>
            <w:t>the Manager</w:t>
          </w:r>
          <w:r w:rsidRPr="00A75CA7">
            <w:rPr>
              <w:rFonts w:ascii="Arial" w:hAnsi="Arial" w:cs="Arial"/>
            </w:rPr>
            <w:t>.</w:t>
          </w:r>
        </w:p>
        <w:p w14:paraId="661C58E8" w14:textId="7B3622CB" w:rsidR="004600D8" w:rsidRPr="00A75CA7" w:rsidRDefault="004600D8" w:rsidP="004600D8">
          <w:pPr>
            <w:rPr>
              <w:rFonts w:ascii="Arial" w:hAnsi="Arial" w:cs="Arial"/>
            </w:rPr>
          </w:pPr>
          <w:r w:rsidRPr="00A75CA7">
            <w:rPr>
              <w:rFonts w:ascii="Arial" w:hAnsi="Arial" w:cs="Arial"/>
            </w:rPr>
            <w:t>Establish controls to ensure that transactions are authorised by those with the appropriate authority.</w:t>
          </w:r>
        </w:p>
        <w:p w14:paraId="7DD08C3C" w14:textId="0F0FE81C" w:rsidR="00C6343D" w:rsidRPr="00A75CA7" w:rsidRDefault="004600D8" w:rsidP="004600D8">
          <w:pPr>
            <w:rPr>
              <w:rFonts w:ascii="Arial" w:hAnsi="Arial" w:cs="Arial"/>
            </w:rPr>
          </w:pPr>
          <w:r w:rsidRPr="00A75CA7">
            <w:rPr>
              <w:rFonts w:ascii="Arial" w:hAnsi="Arial" w:cs="Arial"/>
            </w:rPr>
            <w:t xml:space="preserve">Protect </w:t>
          </w:r>
          <w:r w:rsidR="00745FE7" w:rsidRPr="00A75CA7">
            <w:rPr>
              <w:rFonts w:ascii="Arial" w:hAnsi="Arial" w:cs="Arial"/>
            </w:rPr>
            <w:t xml:space="preserve">LNH, </w:t>
          </w:r>
          <w:r w:rsidRPr="00A75CA7">
            <w:rPr>
              <w:rFonts w:ascii="Arial" w:hAnsi="Arial" w:cs="Arial"/>
            </w:rPr>
            <w:t xml:space="preserve">its </w:t>
          </w:r>
          <w:r w:rsidR="00745FE7" w:rsidRPr="00A75CA7">
            <w:rPr>
              <w:rFonts w:ascii="Arial" w:hAnsi="Arial" w:cs="Arial"/>
            </w:rPr>
            <w:t>Committee and staff</w:t>
          </w:r>
          <w:r w:rsidRPr="00A75CA7">
            <w:rPr>
              <w:rFonts w:ascii="Arial" w:hAnsi="Arial" w:cs="Arial"/>
            </w:rPr>
            <w:t xml:space="preserve"> from unnecessary risk.</w:t>
          </w:r>
        </w:p>
        <w:p w14:paraId="213B8703" w14:textId="4CCD5F5F" w:rsidR="004214F0" w:rsidRPr="00A75CA7" w:rsidRDefault="00AC4941" w:rsidP="00C6343D">
          <w:pPr>
            <w:pStyle w:val="Heading2"/>
            <w:rPr>
              <w:rFonts w:ascii="Arial" w:hAnsi="Arial" w:cs="Arial"/>
            </w:rPr>
          </w:pPr>
          <w:r w:rsidRPr="00A75CA7">
            <w:rPr>
              <w:rFonts w:ascii="Arial" w:hAnsi="Arial" w:cs="Arial"/>
            </w:rPr>
            <w:t>Procedures</w:t>
          </w:r>
        </w:p>
        <w:p w14:paraId="30DB191C" w14:textId="467430F6" w:rsidR="00C75282" w:rsidRPr="00A75CA7" w:rsidRDefault="00C75282" w:rsidP="000A6FD1">
          <w:pPr>
            <w:pStyle w:val="ListParagraph"/>
            <w:numPr>
              <w:ilvl w:val="0"/>
              <w:numId w:val="22"/>
            </w:numPr>
            <w:rPr>
              <w:rFonts w:ascii="Arial" w:hAnsi="Arial" w:cs="Arial"/>
            </w:rPr>
          </w:pPr>
          <w:r w:rsidRPr="00A75CA7">
            <w:rPr>
              <w:rFonts w:ascii="Arial" w:hAnsi="Arial" w:cs="Arial"/>
            </w:rPr>
            <w:t>All cheques, electronic funds transfers and other negotiable instruments must be signed by 2 Board members or their nominated representatives, usually the Finance Officer and the Manager.  If the Manager or Finance Officer plan to be absent for a period of time, they may appoint someone</w:t>
          </w:r>
          <w:r w:rsidR="00C747E9" w:rsidRPr="00A75CA7">
            <w:rPr>
              <w:rFonts w:ascii="Arial" w:hAnsi="Arial" w:cs="Arial"/>
            </w:rPr>
            <w:t>,</w:t>
          </w:r>
          <w:r w:rsidRPr="00A75CA7">
            <w:rPr>
              <w:rFonts w:ascii="Arial" w:hAnsi="Arial" w:cs="Arial"/>
            </w:rPr>
            <w:t xml:space="preserve"> </w:t>
          </w:r>
          <w:r w:rsidR="00C747E9" w:rsidRPr="00A75CA7">
            <w:rPr>
              <w:rFonts w:ascii="Arial" w:hAnsi="Arial" w:cs="Arial"/>
            </w:rPr>
            <w:t>with the approval of the Committee</w:t>
          </w:r>
          <w:r w:rsidR="00D75140" w:rsidRPr="00A75CA7">
            <w:rPr>
              <w:rFonts w:ascii="Arial" w:hAnsi="Arial" w:cs="Arial"/>
            </w:rPr>
            <w:t>,</w:t>
          </w:r>
          <w:r w:rsidR="00C747E9" w:rsidRPr="00A75CA7">
            <w:rPr>
              <w:rFonts w:ascii="Arial" w:hAnsi="Arial" w:cs="Arial"/>
            </w:rPr>
            <w:t xml:space="preserve"> </w:t>
          </w:r>
          <w:r w:rsidRPr="00A75CA7">
            <w:rPr>
              <w:rFonts w:ascii="Arial" w:hAnsi="Arial" w:cs="Arial"/>
            </w:rPr>
            <w:t xml:space="preserve">to exercise all or some of their delegations during </w:t>
          </w:r>
          <w:r w:rsidR="00471DB9" w:rsidRPr="00A75CA7">
            <w:rPr>
              <w:rFonts w:ascii="Arial" w:hAnsi="Arial" w:cs="Arial"/>
            </w:rPr>
            <w:t>their</w:t>
          </w:r>
          <w:r w:rsidRPr="00A75CA7">
            <w:rPr>
              <w:rFonts w:ascii="Arial" w:hAnsi="Arial" w:cs="Arial"/>
            </w:rPr>
            <w:t xml:space="preserve"> absence</w:t>
          </w:r>
          <w:r w:rsidR="00C747E9" w:rsidRPr="00A75CA7">
            <w:rPr>
              <w:rFonts w:ascii="Arial" w:hAnsi="Arial" w:cs="Arial"/>
            </w:rPr>
            <w:t>.</w:t>
          </w:r>
          <w:r w:rsidRPr="00A75CA7">
            <w:rPr>
              <w:rFonts w:ascii="Arial" w:hAnsi="Arial" w:cs="Arial"/>
            </w:rPr>
            <w:t xml:space="preserve"> </w:t>
          </w:r>
        </w:p>
        <w:p w14:paraId="605F122C" w14:textId="77777777" w:rsidR="00C75282" w:rsidRPr="00A75CA7" w:rsidRDefault="00C75282" w:rsidP="000A6FD1">
          <w:pPr>
            <w:pStyle w:val="ListParagraph"/>
            <w:numPr>
              <w:ilvl w:val="0"/>
              <w:numId w:val="22"/>
            </w:numPr>
            <w:rPr>
              <w:rFonts w:ascii="Arial" w:hAnsi="Arial" w:cs="Arial"/>
            </w:rPr>
          </w:pPr>
          <w:r w:rsidRPr="00A75CA7">
            <w:rPr>
              <w:rFonts w:ascii="Arial" w:hAnsi="Arial" w:cs="Arial"/>
            </w:rPr>
            <w:t xml:space="preserve">For any expenditure of additional funds outside the budget allocations, the Manager must obtain approval from the Board of Management. </w:t>
          </w:r>
        </w:p>
        <w:p w14:paraId="3A491B5E" w14:textId="77777777" w:rsidR="00C75282" w:rsidRPr="00A75CA7" w:rsidRDefault="00C75282" w:rsidP="000A6FD1">
          <w:pPr>
            <w:pStyle w:val="ListParagraph"/>
            <w:numPr>
              <w:ilvl w:val="0"/>
              <w:numId w:val="22"/>
            </w:numPr>
            <w:rPr>
              <w:rFonts w:ascii="Arial" w:hAnsi="Arial" w:cs="Arial"/>
            </w:rPr>
          </w:pPr>
          <w:r w:rsidRPr="00A75CA7">
            <w:rPr>
              <w:rFonts w:ascii="Arial" w:hAnsi="Arial" w:cs="Arial"/>
            </w:rPr>
            <w:t>The accounting system currently used by LNH is Xero</w:t>
          </w:r>
        </w:p>
        <w:p w14:paraId="04184516" w14:textId="21ABC8E1" w:rsidR="008E20DC" w:rsidRPr="00A75CA7" w:rsidRDefault="00C75282" w:rsidP="000A6FD1">
          <w:pPr>
            <w:pStyle w:val="ListParagraph"/>
            <w:numPr>
              <w:ilvl w:val="0"/>
              <w:numId w:val="22"/>
            </w:numPr>
            <w:rPr>
              <w:rFonts w:ascii="Arial" w:hAnsi="Arial" w:cs="Arial"/>
            </w:rPr>
          </w:pPr>
          <w:r w:rsidRPr="00A75CA7">
            <w:rPr>
              <w:rFonts w:ascii="Arial" w:hAnsi="Arial" w:cs="Arial"/>
            </w:rPr>
            <w:t>Project funds received are considered as grants in advance or income in advance, they are for services which have not yet been performed.  Grants in Advance and Income in Advance are classified as a liability on LNH’s Balance Sheet in accordance with applicable accounting standards.  Funds are brought in to the Profit and Loss Statement when expenses have been incurred.</w:t>
          </w:r>
        </w:p>
        <w:p w14:paraId="7465F14E" w14:textId="79286147" w:rsidR="00F44750" w:rsidRPr="00A75CA7" w:rsidRDefault="00F44750" w:rsidP="00F43648">
          <w:pPr>
            <w:pStyle w:val="Heading2"/>
            <w:rPr>
              <w:rFonts w:ascii="Arial" w:hAnsi="Arial" w:cs="Arial"/>
            </w:rPr>
          </w:pPr>
          <w:r w:rsidRPr="00A75CA7">
            <w:rPr>
              <w:rFonts w:ascii="Arial" w:hAnsi="Arial" w:cs="Arial"/>
            </w:rPr>
            <w:lastRenderedPageBreak/>
            <w:t xml:space="preserve">Related </w:t>
          </w:r>
          <w:r w:rsidR="005F4086" w:rsidRPr="00A75CA7">
            <w:rPr>
              <w:rFonts w:ascii="Arial" w:hAnsi="Arial" w:cs="Arial"/>
            </w:rPr>
            <w:t>Organisational</w:t>
          </w:r>
          <w:r w:rsidR="007D2603" w:rsidRPr="00A75CA7">
            <w:rPr>
              <w:rFonts w:ascii="Arial" w:hAnsi="Arial" w:cs="Arial"/>
            </w:rPr>
            <w:t xml:space="preserve"> </w:t>
          </w:r>
          <w:r w:rsidRPr="00A75CA7">
            <w:rPr>
              <w:rFonts w:ascii="Arial" w:hAnsi="Arial" w:cs="Arial"/>
            </w:rPr>
            <w:t>Policies and Procedures:</w:t>
          </w:r>
        </w:p>
        <w:p w14:paraId="09B2C5DD" w14:textId="77777777" w:rsidR="00B9281F" w:rsidRPr="00A75CA7" w:rsidRDefault="00B9281F" w:rsidP="00B9281F">
          <w:pPr>
            <w:pStyle w:val="ListParagraph"/>
            <w:numPr>
              <w:ilvl w:val="0"/>
              <w:numId w:val="12"/>
            </w:numPr>
            <w:spacing w:after="0"/>
            <w:rPr>
              <w:rFonts w:ascii="Arial" w:hAnsi="Arial" w:cs="Arial"/>
              <w:color w:val="000000" w:themeColor="text1"/>
            </w:rPr>
          </w:pPr>
          <w:r w:rsidRPr="00A75CA7">
            <w:rPr>
              <w:rFonts w:ascii="Arial" w:hAnsi="Arial" w:cs="Arial"/>
              <w:color w:val="000000" w:themeColor="text1"/>
            </w:rPr>
            <w:t>Audit Policy</w:t>
          </w:r>
        </w:p>
        <w:p w14:paraId="2A5D74E5" w14:textId="77777777" w:rsidR="00B9281F" w:rsidRPr="00A75CA7" w:rsidRDefault="00B9281F" w:rsidP="00B9281F">
          <w:pPr>
            <w:pStyle w:val="ListParagraph"/>
            <w:numPr>
              <w:ilvl w:val="0"/>
              <w:numId w:val="12"/>
            </w:numPr>
            <w:spacing w:after="0"/>
            <w:rPr>
              <w:rFonts w:ascii="Arial" w:hAnsi="Arial" w:cs="Arial"/>
              <w:color w:val="000000" w:themeColor="text1"/>
            </w:rPr>
          </w:pPr>
          <w:r w:rsidRPr="00A75CA7">
            <w:rPr>
              <w:rFonts w:ascii="Arial" w:hAnsi="Arial" w:cs="Arial"/>
              <w:color w:val="000000" w:themeColor="text1"/>
            </w:rPr>
            <w:t>Bank Accounts Policy</w:t>
          </w:r>
        </w:p>
        <w:p w14:paraId="5E5A4537" w14:textId="77777777" w:rsidR="00B9281F" w:rsidRPr="00A75CA7" w:rsidRDefault="00B9281F" w:rsidP="00B9281F">
          <w:pPr>
            <w:pStyle w:val="ListParagraph"/>
            <w:numPr>
              <w:ilvl w:val="0"/>
              <w:numId w:val="12"/>
            </w:numPr>
            <w:spacing w:after="0"/>
            <w:rPr>
              <w:rFonts w:ascii="Arial" w:hAnsi="Arial" w:cs="Arial"/>
              <w:color w:val="000000" w:themeColor="text1"/>
            </w:rPr>
          </w:pPr>
          <w:r w:rsidRPr="00A75CA7">
            <w:rPr>
              <w:rFonts w:ascii="Arial" w:hAnsi="Arial" w:cs="Arial"/>
              <w:color w:val="000000" w:themeColor="text1"/>
            </w:rPr>
            <w:t>Budget Policy</w:t>
          </w:r>
        </w:p>
        <w:p w14:paraId="481E2885" w14:textId="77777777" w:rsidR="00B9281F" w:rsidRPr="00A75CA7" w:rsidRDefault="00B9281F" w:rsidP="00B9281F">
          <w:pPr>
            <w:pStyle w:val="ListParagraph"/>
            <w:numPr>
              <w:ilvl w:val="0"/>
              <w:numId w:val="12"/>
            </w:numPr>
            <w:spacing w:after="0"/>
            <w:rPr>
              <w:rFonts w:ascii="Arial" w:hAnsi="Arial" w:cs="Arial"/>
              <w:color w:val="000000" w:themeColor="text1"/>
            </w:rPr>
          </w:pPr>
          <w:r w:rsidRPr="00A75CA7">
            <w:rPr>
              <w:rFonts w:ascii="Arial" w:hAnsi="Arial" w:cs="Arial"/>
              <w:color w:val="000000" w:themeColor="text1"/>
            </w:rPr>
            <w:t>Investment Planning Policy</w:t>
          </w:r>
        </w:p>
        <w:p w14:paraId="7F414107" w14:textId="4805527A" w:rsidR="00B40D9B" w:rsidRPr="00A75CA7" w:rsidRDefault="00B9281F" w:rsidP="00B9281F">
          <w:pPr>
            <w:pStyle w:val="ListParagraph"/>
            <w:numPr>
              <w:ilvl w:val="0"/>
              <w:numId w:val="12"/>
            </w:numPr>
            <w:spacing w:after="0"/>
            <w:rPr>
              <w:rFonts w:ascii="Arial" w:hAnsi="Arial" w:cs="Arial"/>
              <w:color w:val="000000" w:themeColor="text1"/>
            </w:rPr>
          </w:pPr>
          <w:r w:rsidRPr="00A75CA7">
            <w:rPr>
              <w:rFonts w:ascii="Arial" w:hAnsi="Arial" w:cs="Arial"/>
              <w:color w:val="000000" w:themeColor="text1"/>
            </w:rPr>
            <w:t>Staff Entitlements Accrual Policy</w:t>
          </w:r>
        </w:p>
        <w:p w14:paraId="373410B4" w14:textId="77777777" w:rsidR="004214F0" w:rsidRPr="00A75CA7" w:rsidRDefault="004214F0" w:rsidP="00B36ED9">
          <w:pPr>
            <w:pStyle w:val="Heading2"/>
            <w:rPr>
              <w:rFonts w:ascii="Arial" w:hAnsi="Arial" w:cs="Arial"/>
            </w:rPr>
          </w:pPr>
          <w:r w:rsidRPr="00A75CA7">
            <w:rPr>
              <w:rFonts w:ascii="Arial" w:hAnsi="Arial" w:cs="Arial"/>
            </w:rPr>
            <w:t>Responsibilities</w:t>
          </w:r>
        </w:p>
        <w:bookmarkEnd w:id="0"/>
        <w:p w14:paraId="5582FE6A" w14:textId="77777777" w:rsidR="00AB685E" w:rsidRPr="00A75CA7" w:rsidRDefault="00AB685E" w:rsidP="00F928C0">
          <w:pPr>
            <w:rPr>
              <w:rFonts w:ascii="Arial" w:hAnsi="Arial" w:cs="Arial"/>
              <w:b/>
            </w:rPr>
          </w:pPr>
          <w:r w:rsidRPr="00A75CA7">
            <w:rPr>
              <w:rFonts w:ascii="Arial" w:hAnsi="Arial" w:cs="Arial"/>
              <w:b/>
            </w:rPr>
            <w:t>The Committee:</w:t>
          </w:r>
        </w:p>
        <w:p w14:paraId="1D6711DC" w14:textId="1CBC423A" w:rsidR="00AB685E" w:rsidRPr="00A75CA7" w:rsidRDefault="00AB685E" w:rsidP="00B22F14">
          <w:pPr>
            <w:pStyle w:val="ListParagraph"/>
            <w:numPr>
              <w:ilvl w:val="0"/>
              <w:numId w:val="19"/>
            </w:numPr>
            <w:rPr>
              <w:rFonts w:ascii="Arial" w:hAnsi="Arial" w:cs="Arial"/>
            </w:rPr>
          </w:pPr>
          <w:r w:rsidRPr="00A75CA7">
            <w:rPr>
              <w:rFonts w:ascii="Arial" w:hAnsi="Arial" w:cs="Arial"/>
            </w:rPr>
            <w:t xml:space="preserve">approves the strategic plan and financial budget on an annual basis.  The Manager is then delegated the responsibility of implementing the annual operational plan in accordance with the annual budget.  </w:t>
          </w:r>
        </w:p>
        <w:p w14:paraId="1624E73C" w14:textId="77777777" w:rsidR="00AB685E" w:rsidRPr="00A75CA7" w:rsidRDefault="00AB685E" w:rsidP="00F928C0">
          <w:pPr>
            <w:rPr>
              <w:rFonts w:ascii="Arial" w:hAnsi="Arial" w:cs="Arial"/>
              <w:b/>
            </w:rPr>
          </w:pPr>
          <w:r w:rsidRPr="00A75CA7">
            <w:rPr>
              <w:rFonts w:ascii="Arial" w:hAnsi="Arial" w:cs="Arial"/>
              <w:b/>
            </w:rPr>
            <w:t>The Treasurer:</w:t>
          </w:r>
        </w:p>
        <w:p w14:paraId="20C7B91F" w14:textId="6D22E62C" w:rsidR="00AB685E" w:rsidRPr="00A75CA7" w:rsidRDefault="00AB685E" w:rsidP="00B22F14">
          <w:pPr>
            <w:pStyle w:val="ListParagraph"/>
            <w:numPr>
              <w:ilvl w:val="0"/>
              <w:numId w:val="18"/>
            </w:numPr>
            <w:rPr>
              <w:rFonts w:ascii="Arial" w:hAnsi="Arial" w:cs="Arial"/>
            </w:rPr>
          </w:pPr>
          <w:r w:rsidRPr="00A75CA7">
            <w:rPr>
              <w:rFonts w:ascii="Arial" w:hAnsi="Arial" w:cs="Arial"/>
            </w:rPr>
            <w:t>recommends to the Committee of Governance investment strategies for LNH’s funds</w:t>
          </w:r>
        </w:p>
        <w:p w14:paraId="2915A950" w14:textId="1E2674A7" w:rsidR="00AB685E" w:rsidRPr="00A75CA7" w:rsidRDefault="00AB685E" w:rsidP="00B22F14">
          <w:pPr>
            <w:pStyle w:val="ListParagraph"/>
            <w:numPr>
              <w:ilvl w:val="0"/>
              <w:numId w:val="18"/>
            </w:numPr>
            <w:rPr>
              <w:rFonts w:ascii="Arial" w:hAnsi="Arial" w:cs="Arial"/>
            </w:rPr>
          </w:pPr>
          <w:r w:rsidRPr="00A75CA7">
            <w:rPr>
              <w:rFonts w:ascii="Arial" w:hAnsi="Arial" w:cs="Arial"/>
            </w:rPr>
            <w:t xml:space="preserve">ensures provision for long service leave and other </w:t>
          </w:r>
          <w:r w:rsidR="00B22F14" w:rsidRPr="00A75CA7">
            <w:rPr>
              <w:rFonts w:ascii="Arial" w:hAnsi="Arial" w:cs="Arial"/>
            </w:rPr>
            <w:t xml:space="preserve">staff </w:t>
          </w:r>
          <w:r w:rsidRPr="00A75CA7">
            <w:rPr>
              <w:rFonts w:ascii="Arial" w:hAnsi="Arial" w:cs="Arial"/>
            </w:rPr>
            <w:t xml:space="preserve">entitlements.  </w:t>
          </w:r>
        </w:p>
        <w:p w14:paraId="3F0D2DBE" w14:textId="09C48B7E" w:rsidR="00AB685E" w:rsidRPr="00A75CA7" w:rsidRDefault="00AB685E" w:rsidP="00B22F14">
          <w:pPr>
            <w:pStyle w:val="ListParagraph"/>
            <w:numPr>
              <w:ilvl w:val="0"/>
              <w:numId w:val="18"/>
            </w:numPr>
            <w:rPr>
              <w:rFonts w:ascii="Arial" w:hAnsi="Arial" w:cs="Arial"/>
            </w:rPr>
          </w:pPr>
          <w:r w:rsidRPr="00A75CA7">
            <w:rPr>
              <w:rFonts w:ascii="Arial" w:hAnsi="Arial" w:cs="Arial"/>
            </w:rPr>
            <w:t>ensures financial records are kept for a period of seven years, or longer if required by applicable legislation</w:t>
          </w:r>
        </w:p>
        <w:p w14:paraId="77A09708" w14:textId="1F223DFF" w:rsidR="00AB685E" w:rsidRPr="00A75CA7" w:rsidRDefault="00AB685E" w:rsidP="00B22F14">
          <w:pPr>
            <w:pStyle w:val="ListParagraph"/>
            <w:numPr>
              <w:ilvl w:val="0"/>
              <w:numId w:val="18"/>
            </w:numPr>
            <w:rPr>
              <w:rFonts w:ascii="Arial" w:hAnsi="Arial" w:cs="Arial"/>
            </w:rPr>
          </w:pPr>
          <w:r w:rsidRPr="00A75CA7">
            <w:rPr>
              <w:rFonts w:ascii="Arial" w:hAnsi="Arial" w:cs="Arial"/>
            </w:rPr>
            <w:t>ensures GST and any other taxation requirements are met</w:t>
          </w:r>
        </w:p>
        <w:p w14:paraId="66CEF2E8" w14:textId="482E4616" w:rsidR="00AB685E" w:rsidRPr="00A75CA7" w:rsidRDefault="00AB685E" w:rsidP="00B22F14">
          <w:pPr>
            <w:pStyle w:val="ListParagraph"/>
            <w:numPr>
              <w:ilvl w:val="0"/>
              <w:numId w:val="18"/>
            </w:numPr>
            <w:rPr>
              <w:rFonts w:ascii="Arial" w:hAnsi="Arial" w:cs="Arial"/>
            </w:rPr>
          </w:pPr>
          <w:r w:rsidRPr="00A75CA7">
            <w:rPr>
              <w:rFonts w:ascii="Arial" w:hAnsi="Arial" w:cs="Arial"/>
            </w:rPr>
            <w:t>presents financial reports at Committee meetings</w:t>
          </w:r>
        </w:p>
        <w:p w14:paraId="2C49A8CA" w14:textId="641B349A" w:rsidR="00AB685E" w:rsidRPr="00A75CA7" w:rsidRDefault="00AB685E" w:rsidP="00B22F14">
          <w:pPr>
            <w:pStyle w:val="ListParagraph"/>
            <w:numPr>
              <w:ilvl w:val="0"/>
              <w:numId w:val="18"/>
            </w:numPr>
            <w:rPr>
              <w:rFonts w:ascii="Arial" w:hAnsi="Arial" w:cs="Arial"/>
            </w:rPr>
          </w:pPr>
          <w:r w:rsidRPr="00A75CA7">
            <w:rPr>
              <w:rFonts w:ascii="Arial" w:hAnsi="Arial" w:cs="Arial"/>
            </w:rPr>
            <w:t>presents financial reports to the members of LNH at the Annual General Meeting.</w:t>
          </w:r>
        </w:p>
        <w:p w14:paraId="20DD268D" w14:textId="1D91D65D" w:rsidR="00AB685E" w:rsidRPr="00A75CA7" w:rsidRDefault="00AB685E" w:rsidP="00F928C0">
          <w:pPr>
            <w:rPr>
              <w:rFonts w:ascii="Arial" w:hAnsi="Arial" w:cs="Arial"/>
              <w:b/>
            </w:rPr>
          </w:pPr>
          <w:r w:rsidRPr="00A75CA7">
            <w:rPr>
              <w:rFonts w:ascii="Arial" w:hAnsi="Arial" w:cs="Arial"/>
              <w:b/>
            </w:rPr>
            <w:t>The Manager:</w:t>
          </w:r>
        </w:p>
        <w:p w14:paraId="5F1CA88B" w14:textId="125CE6F8" w:rsidR="00AB685E" w:rsidRPr="00A75CA7" w:rsidRDefault="00A73CA6" w:rsidP="00B22F14">
          <w:pPr>
            <w:pStyle w:val="ListParagraph"/>
            <w:numPr>
              <w:ilvl w:val="0"/>
              <w:numId w:val="20"/>
            </w:numPr>
            <w:rPr>
              <w:rFonts w:ascii="Arial" w:hAnsi="Arial" w:cs="Arial"/>
            </w:rPr>
          </w:pPr>
          <w:r w:rsidRPr="00A75CA7">
            <w:rPr>
              <w:rFonts w:ascii="Arial" w:hAnsi="Arial" w:cs="Arial"/>
            </w:rPr>
            <w:t>prepares b</w:t>
          </w:r>
          <w:r w:rsidR="00AB685E" w:rsidRPr="00A75CA7">
            <w:rPr>
              <w:rFonts w:ascii="Arial" w:hAnsi="Arial" w:cs="Arial"/>
            </w:rPr>
            <w:t>udgets and financial reports for the Committee of Governance in consultation with the Treasurer and Finance Officer.</w:t>
          </w:r>
        </w:p>
        <w:p w14:paraId="697AB49C" w14:textId="1DCE922E" w:rsidR="00AB685E" w:rsidRPr="00A75CA7" w:rsidRDefault="004435D4" w:rsidP="00B22F14">
          <w:pPr>
            <w:pStyle w:val="ListParagraph"/>
            <w:numPr>
              <w:ilvl w:val="0"/>
              <w:numId w:val="20"/>
            </w:numPr>
            <w:rPr>
              <w:rFonts w:ascii="Arial" w:hAnsi="Arial" w:cs="Arial"/>
            </w:rPr>
          </w:pPr>
          <w:r w:rsidRPr="00A75CA7">
            <w:rPr>
              <w:rFonts w:ascii="Arial" w:hAnsi="Arial" w:cs="Arial"/>
            </w:rPr>
            <w:t>prepares f</w:t>
          </w:r>
          <w:r w:rsidR="00AB685E" w:rsidRPr="00A75CA7">
            <w:rPr>
              <w:rFonts w:ascii="Arial" w:hAnsi="Arial" w:cs="Arial"/>
            </w:rPr>
            <w:t xml:space="preserve">unding body accountability reports in conjunction with the Finance Officer </w:t>
          </w:r>
          <w:r w:rsidRPr="00A75CA7">
            <w:rPr>
              <w:rFonts w:ascii="Arial" w:hAnsi="Arial" w:cs="Arial"/>
            </w:rPr>
            <w:t>to be</w:t>
          </w:r>
          <w:r w:rsidR="00AB685E" w:rsidRPr="00A75CA7">
            <w:rPr>
              <w:rFonts w:ascii="Arial" w:hAnsi="Arial" w:cs="Arial"/>
            </w:rPr>
            <w:t xml:space="preserve"> approved by the Committee of Governance.</w:t>
          </w:r>
        </w:p>
        <w:p w14:paraId="236FB5E4" w14:textId="01F6EE54" w:rsidR="00AB685E" w:rsidRPr="00A75CA7" w:rsidRDefault="00DF095B" w:rsidP="00B22F14">
          <w:pPr>
            <w:pStyle w:val="ListParagraph"/>
            <w:numPr>
              <w:ilvl w:val="0"/>
              <w:numId w:val="20"/>
            </w:numPr>
            <w:rPr>
              <w:rFonts w:ascii="Arial" w:hAnsi="Arial" w:cs="Arial"/>
            </w:rPr>
          </w:pPr>
          <w:r w:rsidRPr="00A75CA7">
            <w:rPr>
              <w:rFonts w:ascii="Arial" w:hAnsi="Arial" w:cs="Arial"/>
            </w:rPr>
            <w:t>o</w:t>
          </w:r>
          <w:r w:rsidR="00C530EC" w:rsidRPr="00A75CA7">
            <w:rPr>
              <w:rFonts w:ascii="Arial" w:hAnsi="Arial" w:cs="Arial"/>
            </w:rPr>
            <w:t xml:space="preserve">versees </w:t>
          </w:r>
          <w:r w:rsidRPr="00A75CA7">
            <w:rPr>
              <w:rFonts w:ascii="Arial" w:hAnsi="Arial" w:cs="Arial"/>
            </w:rPr>
            <w:t>t</w:t>
          </w:r>
          <w:r w:rsidR="00AB685E" w:rsidRPr="00A75CA7">
            <w:rPr>
              <w:rFonts w:ascii="Arial" w:hAnsi="Arial" w:cs="Arial"/>
            </w:rPr>
            <w:t xml:space="preserve">he day-to-day financial operations of LNH within the constraints of budget allocations previously approved by the Committee of Governance.  </w:t>
          </w:r>
        </w:p>
        <w:p w14:paraId="0FA1B0EA" w14:textId="77777777" w:rsidR="00AB685E" w:rsidRPr="00A75CA7" w:rsidRDefault="00AB685E" w:rsidP="00F928C0">
          <w:pPr>
            <w:rPr>
              <w:rFonts w:ascii="Arial" w:hAnsi="Arial" w:cs="Arial"/>
              <w:b/>
            </w:rPr>
          </w:pPr>
          <w:r w:rsidRPr="00A75CA7">
            <w:rPr>
              <w:rFonts w:ascii="Arial" w:hAnsi="Arial" w:cs="Arial"/>
              <w:b/>
            </w:rPr>
            <w:t>The Finance Officer:</w:t>
          </w:r>
        </w:p>
        <w:p w14:paraId="490CC69E" w14:textId="5AC5EC51" w:rsidR="00AB685E" w:rsidRPr="00A75CA7" w:rsidRDefault="00AB685E" w:rsidP="00E448D5">
          <w:pPr>
            <w:pStyle w:val="ListParagraph"/>
            <w:numPr>
              <w:ilvl w:val="0"/>
              <w:numId w:val="21"/>
            </w:numPr>
            <w:rPr>
              <w:rFonts w:ascii="Arial" w:hAnsi="Arial" w:cs="Arial"/>
            </w:rPr>
          </w:pPr>
          <w:r w:rsidRPr="00A75CA7">
            <w:rPr>
              <w:rFonts w:ascii="Arial" w:hAnsi="Arial" w:cs="Arial"/>
            </w:rPr>
            <w:t xml:space="preserve">ensures that all appropriate documents and information are made available to the auditor to properly audit the financial affairs of the organisation. </w:t>
          </w:r>
        </w:p>
        <w:p w14:paraId="0A2C6B6D" w14:textId="026AA904" w:rsidR="00AB685E" w:rsidRPr="00A75CA7" w:rsidRDefault="00AB685E" w:rsidP="00E448D5">
          <w:pPr>
            <w:pStyle w:val="ListParagraph"/>
            <w:numPr>
              <w:ilvl w:val="0"/>
              <w:numId w:val="21"/>
            </w:numPr>
            <w:rPr>
              <w:rFonts w:ascii="Arial" w:hAnsi="Arial" w:cs="Arial"/>
            </w:rPr>
          </w:pPr>
          <w:r w:rsidRPr="00A75CA7">
            <w:rPr>
              <w:rFonts w:ascii="Arial" w:hAnsi="Arial" w:cs="Arial"/>
            </w:rPr>
            <w:t>prepares the GST quarterly Business Activity Statement and monthly Instalment Activity Statement (PAYG).</w:t>
          </w:r>
        </w:p>
        <w:p w14:paraId="6521E7C6" w14:textId="6DB5B252" w:rsidR="00AB685E" w:rsidRPr="00A75CA7" w:rsidRDefault="008C1941" w:rsidP="00E448D5">
          <w:pPr>
            <w:pStyle w:val="ListParagraph"/>
            <w:numPr>
              <w:ilvl w:val="0"/>
              <w:numId w:val="21"/>
            </w:numPr>
            <w:rPr>
              <w:rFonts w:ascii="Arial" w:hAnsi="Arial" w:cs="Arial"/>
            </w:rPr>
          </w:pPr>
          <w:r w:rsidRPr="00A75CA7">
            <w:rPr>
              <w:rFonts w:ascii="Arial" w:hAnsi="Arial" w:cs="Arial"/>
            </w:rPr>
            <w:t>p</w:t>
          </w:r>
          <w:r w:rsidR="00AB685E" w:rsidRPr="00A75CA7">
            <w:rPr>
              <w:rFonts w:ascii="Arial" w:hAnsi="Arial" w:cs="Arial"/>
            </w:rPr>
            <w:t>repar</w:t>
          </w:r>
          <w:r w:rsidRPr="00A75CA7">
            <w:rPr>
              <w:rFonts w:ascii="Arial" w:hAnsi="Arial" w:cs="Arial"/>
            </w:rPr>
            <w:t>es</w:t>
          </w:r>
          <w:r w:rsidR="00AB685E" w:rsidRPr="00A75CA7">
            <w:rPr>
              <w:rFonts w:ascii="Arial" w:hAnsi="Arial" w:cs="Arial"/>
            </w:rPr>
            <w:t xml:space="preserve"> salaries,</w:t>
          </w:r>
          <w:r w:rsidR="00A90853" w:rsidRPr="00A75CA7">
            <w:rPr>
              <w:rFonts w:ascii="Arial" w:hAnsi="Arial" w:cs="Arial"/>
            </w:rPr>
            <w:t xml:space="preserve"> long service leave records and provisions, </w:t>
          </w:r>
          <w:r w:rsidR="00481787" w:rsidRPr="00A75CA7">
            <w:rPr>
              <w:rFonts w:ascii="Arial" w:hAnsi="Arial" w:cs="Arial"/>
            </w:rPr>
            <w:t xml:space="preserve">work cover payments, </w:t>
          </w:r>
          <w:r w:rsidR="00AB685E" w:rsidRPr="00A75CA7">
            <w:rPr>
              <w:rFonts w:ascii="Arial" w:hAnsi="Arial" w:cs="Arial"/>
            </w:rPr>
            <w:t>tax and superannuation entitlements via the single touch pay roll system (STP).</w:t>
          </w:r>
        </w:p>
        <w:p w14:paraId="51D4F005" w14:textId="1F10E789" w:rsidR="00C77F04" w:rsidRPr="00A75CA7" w:rsidRDefault="00AB685E" w:rsidP="00C47BAA">
          <w:pPr>
            <w:pStyle w:val="ListParagraph"/>
            <w:numPr>
              <w:ilvl w:val="0"/>
              <w:numId w:val="21"/>
            </w:numPr>
            <w:rPr>
              <w:rFonts w:ascii="Arial" w:hAnsi="Arial" w:cs="Arial"/>
              <w:b/>
              <w:bCs/>
            </w:rPr>
          </w:pPr>
          <w:r w:rsidRPr="00A75CA7">
            <w:rPr>
              <w:rFonts w:ascii="Arial" w:hAnsi="Arial" w:cs="Arial"/>
            </w:rPr>
            <w:lastRenderedPageBreak/>
            <w:t>pays the accounts</w:t>
          </w:r>
          <w:r w:rsidR="00A90853" w:rsidRPr="00A75CA7">
            <w:rPr>
              <w:rFonts w:ascii="Arial" w:hAnsi="Arial" w:cs="Arial"/>
            </w:rPr>
            <w:t xml:space="preserve"> as they fall due</w:t>
          </w:r>
          <w:r w:rsidRPr="00A75CA7">
            <w:rPr>
              <w:rFonts w:ascii="Arial" w:hAnsi="Arial" w:cs="Arial"/>
            </w:rPr>
            <w:t>.</w:t>
          </w:r>
        </w:p>
      </w:sdtContent>
    </w:sdt>
    <w:sectPr w:rsidR="00C77F04" w:rsidRPr="00A75CA7" w:rsidSect="00F27797">
      <w:headerReference w:type="default" r:id="rId13"/>
      <w:footerReference w:type="even" r:id="rId14"/>
      <w:footerReference w:type="default" r:id="rId15"/>
      <w:footerReference w:type="first" r:id="rId16"/>
      <w:pgSz w:w="12240" w:h="15840"/>
      <w:pgMar w:top="1440" w:right="1080" w:bottom="1440" w:left="108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6A0DC" w14:textId="77777777" w:rsidR="00E9303D" w:rsidRDefault="00E9303D">
      <w:pPr>
        <w:spacing w:after="0" w:line="240" w:lineRule="auto"/>
      </w:pPr>
      <w:r>
        <w:separator/>
      </w:r>
    </w:p>
  </w:endnote>
  <w:endnote w:type="continuationSeparator" w:id="0">
    <w:p w14:paraId="5A13183C" w14:textId="77777777" w:rsidR="00E9303D" w:rsidRDefault="00E930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HGSMinchoE">
    <w:altName w:val="MS Gothic"/>
    <w:charset w:val="80"/>
    <w:family w:val="roman"/>
    <w:pitch w:val="variable"/>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ｺﾞｼｯｸM">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AC55B" w14:textId="77777777" w:rsidR="0022349E" w:rsidRDefault="0022349E">
    <w:pPr>
      <w:jc w:val="right"/>
    </w:pPr>
  </w:p>
  <w:p w14:paraId="4DF1FD0A" w14:textId="77777777" w:rsidR="0022349E" w:rsidRDefault="0022349E">
    <w:pPr>
      <w:jc w:val="right"/>
    </w:pPr>
    <w:r>
      <w:fldChar w:fldCharType="begin"/>
    </w:r>
    <w:r>
      <w:instrText xml:space="preserve"> PAGE   \* MERGEFORMAT </w:instrText>
    </w:r>
    <w:r>
      <w:fldChar w:fldCharType="separate"/>
    </w:r>
    <w:r>
      <w:rPr>
        <w:noProof/>
      </w:rPr>
      <w:t>2</w:t>
    </w:r>
    <w:r>
      <w:rPr>
        <w:noProof/>
      </w:rPr>
      <w:fldChar w:fldCharType="end"/>
    </w:r>
    <w:r>
      <w:t xml:space="preserve"> </w:t>
    </w:r>
    <w:r>
      <w:rPr>
        <w:color w:val="E68422" w:themeColor="accent3"/>
      </w:rPr>
      <w:sym w:font="Wingdings 2" w:char="F097"/>
    </w:r>
    <w:r>
      <w:t xml:space="preserve"> </w:t>
    </w:r>
  </w:p>
  <w:p w14:paraId="57853F53" w14:textId="77777777" w:rsidR="0022349E" w:rsidRDefault="0022349E">
    <w:pPr>
      <w:jc w:val="right"/>
    </w:pPr>
    <w:r>
      <w:rPr>
        <w:noProof/>
        <w:lang w:val="en-AU" w:eastAsia="en-AU"/>
      </w:rPr>
      <mc:AlternateContent>
        <mc:Choice Requires="wpg">
          <w:drawing>
            <wp:inline distT="0" distB="0" distL="0" distR="0" wp14:anchorId="512DE9A0" wp14:editId="69688780">
              <wp:extent cx="2327910" cy="45085"/>
              <wp:effectExtent l="9525" t="9525" r="15240" b="12065"/>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910" cy="71"/>
                        <a:chOff x="7606" y="15084"/>
                        <a:chExt cx="3666" cy="71"/>
                      </a:xfrm>
                    </wpg:grpSpPr>
                    <wps:wsp>
                      <wps:cNvPr id="6" name="AutoShape 5"/>
                      <wps:cNvCnPr>
                        <a:cxnSpLocks noChangeShapeType="1"/>
                      </wps:cNvCnPr>
                      <wps:spPr bwMode="auto">
                        <a:xfrm rot="10800000">
                          <a:off x="8548" y="15084"/>
                          <a:ext cx="2723" cy="0"/>
                        </a:xfrm>
                        <a:prstGeom prst="straightConnector1">
                          <a:avLst/>
                        </a:prstGeom>
                        <a:noFill/>
                        <a:ln w="19050">
                          <a:solidFill>
                            <a:srgbClr val="438086"/>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wps:wsp>
                      <wps:cNvPr id="7" name="AutoShape 6"/>
                      <wps:cNvCnPr>
                        <a:cxnSpLocks noChangeShapeType="1"/>
                      </wps:cNvCnPr>
                      <wps:spPr bwMode="auto">
                        <a:xfrm rot="10800000">
                          <a:off x="7606" y="15155"/>
                          <a:ext cx="3666" cy="0"/>
                        </a:xfrm>
                        <a:prstGeom prst="straightConnector1">
                          <a:avLst/>
                        </a:prstGeom>
                        <a:noFill/>
                        <a:ln w="3175">
                          <a:solidFill>
                            <a:srgbClr val="438086"/>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12E8A6" id="Group 4" o:spid="_x0000_s1026" style="width:183.3pt;height:3.55pt;mso-position-horizontal-relative:char;mso-position-vertical-relative:line" coordorigin="7606,15084" coordsize="3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">
              <v:shapetype id="_x0000_t32" coordsize="21600,21600" o:spt="32" o:oned="t" path="m,l21600,21600e" filled="f">
                <v:path arrowok="t" fillok="f" o:connecttype="none"/>
                <o:lock v:ext="edit" shapetype="t"/>
              </v:shapetype>
              <v:shape id="AutoShape 5" o:spid="_x0000_s1027" type="#_x0000_t32" style="position:absolute;left:8548;top:15084;width:272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" strokecolor="#438086" strokeweight="1.5pt"/>
              <v:shape id="AutoShape 6" o:spid="_x0000_s1028" type="#_x0000_t32" style="position:absolute;left:7606;top:15155;width:3666;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" strokecolor="#438086" strokeweight=".25pt"/>
              <w10:anchorlock/>
            </v:group>
          </w:pict>
        </mc:Fallback>
      </mc:AlternateContent>
    </w:r>
  </w:p>
  <w:p w14:paraId="2DDB3310" w14:textId="77777777" w:rsidR="0022349E" w:rsidRDefault="0022349E">
    <w:pPr>
      <w:pStyle w:val="NoSpacing"/>
      <w:rPr>
        <w:sz w:val="2"/>
        <w:szCs w:val="2"/>
      </w:rPr>
    </w:pPr>
  </w:p>
  <w:p w14:paraId="4D42B378" w14:textId="77777777" w:rsidR="0022349E" w:rsidRDefault="0022349E"/>
  <w:p w14:paraId="12EBE773" w14:textId="77777777" w:rsidR="0022349E" w:rsidRDefault="0022349E"/>
  <w:p w14:paraId="7F1AECFB" w14:textId="77777777" w:rsidR="0022349E" w:rsidRDefault="002234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C1C0" w14:textId="77777777" w:rsidR="000624B8" w:rsidRDefault="000624B8" w:rsidP="00A54C50">
    <w:pPr>
      <w:spacing w:after="0" w:line="240" w:lineRule="auto"/>
      <w:rPr>
        <w:color w:val="404040" w:themeColor="text1" w:themeTint="BF"/>
      </w:rPr>
    </w:pPr>
  </w:p>
  <w:p w14:paraId="0F5CE395" w14:textId="77777777" w:rsidR="000624B8" w:rsidRDefault="000624B8" w:rsidP="00A54C50">
    <w:pPr>
      <w:spacing w:after="0" w:line="240" w:lineRule="auto"/>
      <w:rPr>
        <w:color w:val="404040" w:themeColor="text1" w:themeTint="BF"/>
      </w:rPr>
    </w:pPr>
  </w:p>
  <w:p w14:paraId="432BD17B" w14:textId="77FD8570" w:rsidR="00A54C50" w:rsidRPr="0055761E" w:rsidRDefault="00A54C50" w:rsidP="00A54C50">
    <w:pPr>
      <w:spacing w:after="0" w:line="240" w:lineRule="auto"/>
      <w:rPr>
        <w:rFonts w:ascii="Arial" w:hAnsi="Arial" w:cs="Arial"/>
        <w:color w:val="404040" w:themeColor="text1" w:themeTint="BF"/>
      </w:rPr>
    </w:pPr>
    <w:r w:rsidRPr="0055761E">
      <w:rPr>
        <w:rFonts w:ascii="Arial" w:hAnsi="Arial" w:cs="Arial"/>
        <w:color w:val="404040" w:themeColor="text1" w:themeTint="BF"/>
      </w:rPr>
      <w:t xml:space="preserve">Sample </w:t>
    </w:r>
    <w:r w:rsidR="00B82503" w:rsidRPr="0055761E">
      <w:rPr>
        <w:rFonts w:ascii="Arial" w:hAnsi="Arial" w:cs="Arial"/>
        <w:color w:val="404040" w:themeColor="text1" w:themeTint="BF"/>
      </w:rPr>
      <w:t>Financial Management</w:t>
    </w:r>
    <w:r w:rsidRPr="0055761E">
      <w:rPr>
        <w:rFonts w:ascii="Arial" w:hAnsi="Arial" w:cs="Arial"/>
        <w:color w:val="404040" w:themeColor="text1" w:themeTint="BF"/>
      </w:rPr>
      <w:t xml:space="preserve"> Policy</w:t>
    </w:r>
  </w:p>
  <w:p w14:paraId="0310256B" w14:textId="7894016D" w:rsidR="00A54C50" w:rsidRDefault="00A54C50" w:rsidP="00214AAE">
    <w:pPr>
      <w:tabs>
        <w:tab w:val="left" w:pos="720"/>
        <w:tab w:val="left" w:pos="1440"/>
        <w:tab w:val="left" w:pos="2160"/>
        <w:tab w:val="left" w:pos="3600"/>
      </w:tabs>
      <w:spacing w:after="0" w:line="240" w:lineRule="auto"/>
      <w:rPr>
        <w:color w:val="404040" w:themeColor="text1" w:themeTint="BF"/>
      </w:rPr>
    </w:pPr>
    <w:r w:rsidRPr="0055761E">
      <w:rPr>
        <w:rFonts w:ascii="Arial" w:hAnsi="Arial" w:cs="Arial"/>
        <w:color w:val="404040" w:themeColor="text1" w:themeTint="BF"/>
      </w:rPr>
      <w:t xml:space="preserve">Version: </w:t>
    </w:r>
    <w:r w:rsidRPr="0055761E">
      <w:rPr>
        <w:rFonts w:ascii="Arial" w:hAnsi="Arial" w:cs="Arial"/>
        <w:color w:val="404040" w:themeColor="text1" w:themeTint="BF"/>
      </w:rPr>
      <w:tab/>
      <w:t>Date:</w:t>
    </w:r>
    <w:r w:rsidR="00214AAE" w:rsidRPr="0055761E">
      <w:rPr>
        <w:rFonts w:ascii="Arial" w:hAnsi="Arial" w:cs="Arial"/>
        <w:color w:val="404040" w:themeColor="text1" w:themeTint="BF"/>
      </w:rPr>
      <w:tab/>
    </w:r>
    <w:r w:rsidR="00214AAE">
      <w:rPr>
        <w:color w:val="404040" w:themeColor="text1" w:themeTint="BF"/>
      </w:rPr>
      <w:tab/>
    </w:r>
  </w:p>
  <w:p w14:paraId="744F998F" w14:textId="41F30C42" w:rsidR="0022349E" w:rsidRPr="00A54C50" w:rsidRDefault="0022349E" w:rsidP="00996447">
    <w:pPr>
      <w:jc w:val="right"/>
      <w:rPr>
        <w:b/>
      </w:rPr>
    </w:pPr>
    <w:r w:rsidRPr="00A54C50">
      <w:rPr>
        <w:b/>
      </w:rPr>
      <w:fldChar w:fldCharType="begin"/>
    </w:r>
    <w:r w:rsidRPr="00A54C50">
      <w:rPr>
        <w:b/>
      </w:rPr>
      <w:instrText xml:space="preserve"> PAGE  \* Arabic  \* MERGEFORMAT </w:instrText>
    </w:r>
    <w:r w:rsidRPr="00A54C50">
      <w:rPr>
        <w:b/>
      </w:rPr>
      <w:fldChar w:fldCharType="separate"/>
    </w:r>
    <w:r w:rsidR="008E493E">
      <w:rPr>
        <w:b/>
        <w:noProof/>
      </w:rPr>
      <w:t>2</w:t>
    </w:r>
    <w:r w:rsidRPr="00A54C50">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CC1E" w14:textId="77777777" w:rsidR="0022349E" w:rsidRPr="0055761E" w:rsidRDefault="0022349E" w:rsidP="000728AF">
    <w:pPr>
      <w:pStyle w:val="Footer"/>
      <w:spacing w:after="120"/>
      <w:jc w:val="right"/>
      <w:rPr>
        <w:rFonts w:ascii="Arial" w:hAnsi="Arial" w:cs="Arial"/>
        <w:b/>
        <w:color w:val="0070C0"/>
        <w:sz w:val="22"/>
      </w:rPr>
    </w:pPr>
    <w:r w:rsidRPr="0055761E">
      <w:rPr>
        <w:rFonts w:ascii="Arial" w:hAnsi="Arial" w:cs="Arial"/>
        <w:b/>
        <w:noProof/>
        <w:color w:val="0070C0"/>
        <w:sz w:val="22"/>
        <w:lang w:val="en-AU" w:eastAsia="en-AU"/>
      </w:rPr>
      <mc:AlternateContent>
        <mc:Choice Requires="wps">
          <w:drawing>
            <wp:anchor distT="0" distB="0" distL="114300" distR="114300" simplePos="0" relativeHeight="251638272" behindDoc="0" locked="0" layoutInCell="1" allowOverlap="1" wp14:anchorId="455090AB" wp14:editId="6D30D9D3">
              <wp:simplePos x="0" y="0"/>
              <wp:positionH relativeFrom="column">
                <wp:posOffset>-8915400</wp:posOffset>
              </wp:positionH>
              <wp:positionV relativeFrom="paragraph">
                <wp:posOffset>206196</wp:posOffset>
              </wp:positionV>
              <wp:extent cx="16047076" cy="8300"/>
              <wp:effectExtent l="0" t="0" r="31750" b="2984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47076" cy="8300"/>
                      </a:xfrm>
                      <a:prstGeom prst="line">
                        <a:avLst/>
                      </a:prstGeom>
                      <a:noFill/>
                      <a:ln w="6350" cmpd="sng">
                        <a:solidFill>
                          <a:schemeClr val="tx1">
                            <a:lumMod val="75000"/>
                            <a:lumOff val="2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86555" id="Line 13" o:spid="_x0000_s1026" style="position:absolute;flip:y;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6.25pt" to="561.5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" strokecolor="#404040 [2429]" strokeweight=".5pt"/>
          </w:pict>
        </mc:Fallback>
      </mc:AlternateContent>
    </w:r>
    <w:r w:rsidRPr="0055761E">
      <w:rPr>
        <w:rStyle w:val="Footerboldblue"/>
        <w:rFonts w:cs="Arial"/>
        <w:color w:val="0070C0"/>
        <w:sz w:val="22"/>
      </w:rPr>
      <w:t>Neighbourhood Houses Victoria Inc</w:t>
    </w:r>
  </w:p>
  <w:p w14:paraId="79A58AC3" w14:textId="5FE22EF6" w:rsidR="0022349E" w:rsidRPr="0055761E" w:rsidRDefault="0022349E" w:rsidP="000728AF">
    <w:pPr>
      <w:pStyle w:val="Footerblue"/>
      <w:jc w:val="right"/>
      <w:rPr>
        <w:rFonts w:ascii="Arial" w:hAnsi="Arial" w:cs="Arial"/>
        <w:color w:val="0070C0"/>
        <w:sz w:val="22"/>
      </w:rPr>
    </w:pPr>
    <w:r w:rsidRPr="0055761E">
      <w:rPr>
        <w:rFonts w:ascii="Arial" w:hAnsi="Arial" w:cs="Arial"/>
        <w:color w:val="0070C0"/>
        <w:sz w:val="22"/>
      </w:rPr>
      <w:t>Shop B41, Level 4, 744 Bourke Street, Docklands VIC 3008</w:t>
    </w:r>
  </w:p>
  <w:p w14:paraId="5EC96262" w14:textId="53C1BCBB" w:rsidR="0022349E" w:rsidRPr="0055761E" w:rsidRDefault="0022349E" w:rsidP="000728AF">
    <w:pPr>
      <w:pStyle w:val="Footerblue"/>
      <w:jc w:val="right"/>
      <w:rPr>
        <w:rFonts w:ascii="Arial" w:hAnsi="Arial" w:cs="Arial"/>
        <w:color w:val="0070C0"/>
        <w:sz w:val="22"/>
      </w:rPr>
    </w:pPr>
    <w:r w:rsidRPr="0055761E">
      <w:rPr>
        <w:rFonts w:ascii="Arial" w:hAnsi="Arial" w:cs="Arial"/>
        <w:color w:val="0070C0"/>
        <w:sz w:val="22"/>
      </w:rPr>
      <w:t xml:space="preserve"> (03) 9602 1228  |  info@nhvic.org.au  |  </w:t>
    </w:r>
    <w:r w:rsidR="00117C79" w:rsidRPr="0055761E">
      <w:rPr>
        <w:rFonts w:ascii="Arial" w:hAnsi="Arial" w:cs="Arial"/>
        <w:color w:val="0070C0"/>
        <w:sz w:val="22"/>
      </w:rPr>
      <w:t>nhvic.org.au</w:t>
    </w:r>
  </w:p>
  <w:p w14:paraId="7A870D1F" w14:textId="7E84AE5D" w:rsidR="0022349E" w:rsidRPr="0055761E" w:rsidRDefault="0022349E" w:rsidP="000728AF">
    <w:pPr>
      <w:pStyle w:val="Footerblue"/>
      <w:jc w:val="right"/>
      <w:rPr>
        <w:rFonts w:ascii="Arial" w:hAnsi="Arial" w:cs="Arial"/>
        <w:color w:val="0070C0"/>
        <w:sz w:val="22"/>
      </w:rPr>
    </w:pPr>
    <w:r w:rsidRPr="0055761E">
      <w:rPr>
        <w:rFonts w:ascii="Arial" w:hAnsi="Arial" w:cs="Arial"/>
        <w:color w:val="0070C0"/>
        <w:sz w:val="22"/>
      </w:rPr>
      <w:t>ACN A0001368L  ABN 30 174 498 896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478B8" w14:textId="77777777" w:rsidR="00E9303D" w:rsidRDefault="00E9303D">
      <w:pPr>
        <w:spacing w:after="0" w:line="240" w:lineRule="auto"/>
      </w:pPr>
      <w:r>
        <w:separator/>
      </w:r>
    </w:p>
  </w:footnote>
  <w:footnote w:type="continuationSeparator" w:id="0">
    <w:p w14:paraId="11A5AFEF" w14:textId="77777777" w:rsidR="00E9303D" w:rsidRDefault="00E930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75B54" w14:textId="77777777" w:rsidR="0022349E" w:rsidRDefault="0022349E" w:rsidP="00A27E93">
    <w:pPr>
      <w:spacing w:after="0"/>
      <w:jc w:val="center"/>
      <w:rPr>
        <w:color w:val="E4E9EF" w:themeColor="background2"/>
      </w:rPr>
    </w:pPr>
  </w:p>
  <w:p w14:paraId="5DF8FDB1" w14:textId="2BA10866" w:rsidR="0022349E" w:rsidRPr="00A54C50" w:rsidRDefault="0022349E" w:rsidP="00052134">
    <w:pPr>
      <w:spacing w:after="0" w:line="240" w:lineRule="auto"/>
      <w:jc w:val="right"/>
      <w:rPr>
        <w:color w:val="404040" w:themeColor="text1" w:themeTint="BF"/>
      </w:rPr>
    </w:pPr>
  </w:p>
  <w:p w14:paraId="3BE767CE" w14:textId="77777777" w:rsidR="0022349E" w:rsidRPr="00A54C50" w:rsidRDefault="0022349E" w:rsidP="00A27E93">
    <w:pPr>
      <w:spacing w:after="0"/>
      <w:rPr>
        <w:color w:val="404040" w:themeColor="text1" w:themeTint="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A39"/>
    <w:multiLevelType w:val="hybridMultilevel"/>
    <w:tmpl w:val="431A8764"/>
    <w:lvl w:ilvl="0" w:tplc="C3402AAC">
      <w:numFmt w:val="bullet"/>
      <w:lvlText w:val="•"/>
      <w:lvlJc w:val="left"/>
      <w:pPr>
        <w:ind w:left="1080" w:hanging="72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22550"/>
    <w:multiLevelType w:val="hybridMultilevel"/>
    <w:tmpl w:val="4E8C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3000F"/>
    <w:multiLevelType w:val="hybridMultilevel"/>
    <w:tmpl w:val="DCBE2886"/>
    <w:lvl w:ilvl="0" w:tplc="C3402AAC">
      <w:numFmt w:val="bullet"/>
      <w:lvlText w:val="•"/>
      <w:lvlJc w:val="left"/>
      <w:pPr>
        <w:ind w:left="1080" w:hanging="72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EA4740"/>
    <w:multiLevelType w:val="hybridMultilevel"/>
    <w:tmpl w:val="4BBE3F38"/>
    <w:lvl w:ilvl="0" w:tplc="0C090001">
      <w:start w:val="1"/>
      <w:numFmt w:val="bullet"/>
      <w:lvlText w:val=""/>
      <w:lvlJc w:val="left"/>
      <w:pPr>
        <w:tabs>
          <w:tab w:val="num" w:pos="1154"/>
        </w:tabs>
        <w:ind w:left="1154" w:hanging="360"/>
      </w:pPr>
      <w:rPr>
        <w:rFonts w:ascii="Symbol" w:hAnsi="Symbol" w:cs="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3851D5"/>
    <w:multiLevelType w:val="hybridMultilevel"/>
    <w:tmpl w:val="44DC24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CC2328"/>
    <w:multiLevelType w:val="hybridMultilevel"/>
    <w:tmpl w:val="F7901B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45460F1"/>
    <w:multiLevelType w:val="hybridMultilevel"/>
    <w:tmpl w:val="78E0A3AE"/>
    <w:lvl w:ilvl="0" w:tplc="C3402AAC">
      <w:numFmt w:val="bullet"/>
      <w:lvlText w:val="•"/>
      <w:lvlJc w:val="left"/>
      <w:pPr>
        <w:ind w:left="1080" w:hanging="72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D837D1"/>
    <w:multiLevelType w:val="hybridMultilevel"/>
    <w:tmpl w:val="04B26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ED55A3"/>
    <w:multiLevelType w:val="hybridMultilevel"/>
    <w:tmpl w:val="0DC46BB0"/>
    <w:lvl w:ilvl="0" w:tplc="C3402AAC">
      <w:numFmt w:val="bullet"/>
      <w:lvlText w:val="•"/>
      <w:lvlJc w:val="left"/>
      <w:pPr>
        <w:ind w:left="1080" w:hanging="72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AA2C9F"/>
    <w:multiLevelType w:val="hybridMultilevel"/>
    <w:tmpl w:val="05283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553090"/>
    <w:multiLevelType w:val="hybridMultilevel"/>
    <w:tmpl w:val="6DA6D974"/>
    <w:lvl w:ilvl="0" w:tplc="C3402AAC">
      <w:numFmt w:val="bullet"/>
      <w:lvlText w:val="•"/>
      <w:lvlJc w:val="left"/>
      <w:pPr>
        <w:ind w:left="1080" w:hanging="72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AF2F12"/>
    <w:multiLevelType w:val="hybridMultilevel"/>
    <w:tmpl w:val="101C7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156618"/>
    <w:multiLevelType w:val="hybridMultilevel"/>
    <w:tmpl w:val="E0FA6666"/>
    <w:lvl w:ilvl="0" w:tplc="C3402AAC">
      <w:numFmt w:val="bullet"/>
      <w:lvlText w:val="•"/>
      <w:lvlJc w:val="left"/>
      <w:pPr>
        <w:ind w:left="1080" w:hanging="72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FA0637"/>
    <w:multiLevelType w:val="hybridMultilevel"/>
    <w:tmpl w:val="8B6C3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09133A"/>
    <w:multiLevelType w:val="hybridMultilevel"/>
    <w:tmpl w:val="77382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65C3C"/>
    <w:multiLevelType w:val="hybridMultilevel"/>
    <w:tmpl w:val="578CF7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BB455D9"/>
    <w:multiLevelType w:val="hybridMultilevel"/>
    <w:tmpl w:val="559C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53026E"/>
    <w:multiLevelType w:val="hybridMultilevel"/>
    <w:tmpl w:val="A59CEF9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8" w15:restartNumberingAfterBreak="0">
    <w:nsid w:val="675D2D32"/>
    <w:multiLevelType w:val="hybridMultilevel"/>
    <w:tmpl w:val="3B4680C8"/>
    <w:lvl w:ilvl="0" w:tplc="C3402AAC">
      <w:numFmt w:val="bullet"/>
      <w:lvlText w:val="•"/>
      <w:lvlJc w:val="left"/>
      <w:pPr>
        <w:ind w:left="1080" w:hanging="720"/>
      </w:pPr>
      <w:rPr>
        <w:rFonts w:ascii="Century Gothic" w:eastAsiaTheme="minorEastAsia" w:hAnsi="Century Gothic"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475F1F"/>
    <w:multiLevelType w:val="hybridMultilevel"/>
    <w:tmpl w:val="C1BE1E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6100A53"/>
    <w:multiLevelType w:val="hybridMultilevel"/>
    <w:tmpl w:val="9BBAD5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E805861"/>
    <w:multiLevelType w:val="hybridMultilevel"/>
    <w:tmpl w:val="90768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94311">
    <w:abstractNumId w:val="17"/>
  </w:num>
  <w:num w:numId="2" w16cid:durableId="685641646">
    <w:abstractNumId w:val="21"/>
  </w:num>
  <w:num w:numId="3" w16cid:durableId="1727531274">
    <w:abstractNumId w:val="7"/>
  </w:num>
  <w:num w:numId="4" w16cid:durableId="1858302827">
    <w:abstractNumId w:val="20"/>
  </w:num>
  <w:num w:numId="5" w16cid:durableId="1238437360">
    <w:abstractNumId w:val="9"/>
  </w:num>
  <w:num w:numId="6" w16cid:durableId="444271609">
    <w:abstractNumId w:val="14"/>
  </w:num>
  <w:num w:numId="7" w16cid:durableId="1463966070">
    <w:abstractNumId w:val="16"/>
  </w:num>
  <w:num w:numId="8" w16cid:durableId="1751582466">
    <w:abstractNumId w:val="1"/>
  </w:num>
  <w:num w:numId="9" w16cid:durableId="1797990829">
    <w:abstractNumId w:val="3"/>
  </w:num>
  <w:num w:numId="10" w16cid:durableId="354111380">
    <w:abstractNumId w:val="15"/>
  </w:num>
  <w:num w:numId="11" w16cid:durableId="1501114978">
    <w:abstractNumId w:val="11"/>
  </w:num>
  <w:num w:numId="12" w16cid:durableId="744229818">
    <w:abstractNumId w:val="5"/>
  </w:num>
  <w:num w:numId="13" w16cid:durableId="814563775">
    <w:abstractNumId w:val="19"/>
  </w:num>
  <w:num w:numId="14" w16cid:durableId="1642222786">
    <w:abstractNumId w:val="13"/>
  </w:num>
  <w:num w:numId="15" w16cid:durableId="382481635">
    <w:abstractNumId w:val="4"/>
  </w:num>
  <w:num w:numId="16" w16cid:durableId="983897374">
    <w:abstractNumId w:val="6"/>
  </w:num>
  <w:num w:numId="17" w16cid:durableId="781265034">
    <w:abstractNumId w:val="0"/>
  </w:num>
  <w:num w:numId="18" w16cid:durableId="584922877">
    <w:abstractNumId w:val="10"/>
  </w:num>
  <w:num w:numId="19" w16cid:durableId="882597258">
    <w:abstractNumId w:val="2"/>
  </w:num>
  <w:num w:numId="20" w16cid:durableId="2366257">
    <w:abstractNumId w:val="8"/>
  </w:num>
  <w:num w:numId="21" w16cid:durableId="1759667510">
    <w:abstractNumId w:val="12"/>
  </w:num>
  <w:num w:numId="22" w16cid:durableId="12716613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A8"/>
    <w:rsid w:val="00014240"/>
    <w:rsid w:val="000144EC"/>
    <w:rsid w:val="00016B57"/>
    <w:rsid w:val="00052134"/>
    <w:rsid w:val="000624B8"/>
    <w:rsid w:val="000728AF"/>
    <w:rsid w:val="000758D1"/>
    <w:rsid w:val="00084E5A"/>
    <w:rsid w:val="000A6FD1"/>
    <w:rsid w:val="000B446E"/>
    <w:rsid w:val="000B5429"/>
    <w:rsid w:val="000D72AF"/>
    <w:rsid w:val="000F3C26"/>
    <w:rsid w:val="00117C79"/>
    <w:rsid w:val="00122BC0"/>
    <w:rsid w:val="00134685"/>
    <w:rsid w:val="0016144C"/>
    <w:rsid w:val="00162B5D"/>
    <w:rsid w:val="00177A2B"/>
    <w:rsid w:val="001805DC"/>
    <w:rsid w:val="001A57E2"/>
    <w:rsid w:val="001C34C5"/>
    <w:rsid w:val="001F3552"/>
    <w:rsid w:val="0020386F"/>
    <w:rsid w:val="0020720E"/>
    <w:rsid w:val="00214AAE"/>
    <w:rsid w:val="0022349E"/>
    <w:rsid w:val="002242ED"/>
    <w:rsid w:val="002331A6"/>
    <w:rsid w:val="002616EE"/>
    <w:rsid w:val="002C7547"/>
    <w:rsid w:val="002D21F9"/>
    <w:rsid w:val="002D3ECD"/>
    <w:rsid w:val="002E20A6"/>
    <w:rsid w:val="002F08B1"/>
    <w:rsid w:val="002F597E"/>
    <w:rsid w:val="0031266F"/>
    <w:rsid w:val="00321048"/>
    <w:rsid w:val="00331D20"/>
    <w:rsid w:val="00331F34"/>
    <w:rsid w:val="0033436C"/>
    <w:rsid w:val="00340D61"/>
    <w:rsid w:val="003435DE"/>
    <w:rsid w:val="00353047"/>
    <w:rsid w:val="003572A6"/>
    <w:rsid w:val="003707D8"/>
    <w:rsid w:val="003A50D8"/>
    <w:rsid w:val="00415A04"/>
    <w:rsid w:val="004214F0"/>
    <w:rsid w:val="00424943"/>
    <w:rsid w:val="00426484"/>
    <w:rsid w:val="00432FA0"/>
    <w:rsid w:val="00436DD8"/>
    <w:rsid w:val="00440EB2"/>
    <w:rsid w:val="004435D4"/>
    <w:rsid w:val="00444A84"/>
    <w:rsid w:val="00446930"/>
    <w:rsid w:val="004600D8"/>
    <w:rsid w:val="00471DB9"/>
    <w:rsid w:val="00481787"/>
    <w:rsid w:val="004A613A"/>
    <w:rsid w:val="004B6BC6"/>
    <w:rsid w:val="004C333C"/>
    <w:rsid w:val="004D46D3"/>
    <w:rsid w:val="004E35D4"/>
    <w:rsid w:val="0050596D"/>
    <w:rsid w:val="00506212"/>
    <w:rsid w:val="00540E71"/>
    <w:rsid w:val="0055761E"/>
    <w:rsid w:val="005755D9"/>
    <w:rsid w:val="005A073E"/>
    <w:rsid w:val="005D3A98"/>
    <w:rsid w:val="005E2811"/>
    <w:rsid w:val="005E2FB9"/>
    <w:rsid w:val="005F4086"/>
    <w:rsid w:val="00604012"/>
    <w:rsid w:val="006050A9"/>
    <w:rsid w:val="00616BD9"/>
    <w:rsid w:val="00620BC3"/>
    <w:rsid w:val="00624C59"/>
    <w:rsid w:val="00634647"/>
    <w:rsid w:val="006824AA"/>
    <w:rsid w:val="006A4694"/>
    <w:rsid w:val="006C1EE8"/>
    <w:rsid w:val="006C2C0F"/>
    <w:rsid w:val="006D75BA"/>
    <w:rsid w:val="006F6394"/>
    <w:rsid w:val="0070327F"/>
    <w:rsid w:val="00723FC9"/>
    <w:rsid w:val="00734E09"/>
    <w:rsid w:val="007436AB"/>
    <w:rsid w:val="00745FE7"/>
    <w:rsid w:val="007652A2"/>
    <w:rsid w:val="007675A0"/>
    <w:rsid w:val="00790095"/>
    <w:rsid w:val="007A19BD"/>
    <w:rsid w:val="007A4858"/>
    <w:rsid w:val="007B1223"/>
    <w:rsid w:val="007D2603"/>
    <w:rsid w:val="007D3E46"/>
    <w:rsid w:val="007F131F"/>
    <w:rsid w:val="007F1486"/>
    <w:rsid w:val="0080090D"/>
    <w:rsid w:val="00812E9A"/>
    <w:rsid w:val="00830B13"/>
    <w:rsid w:val="008353B4"/>
    <w:rsid w:val="00836B18"/>
    <w:rsid w:val="0084548B"/>
    <w:rsid w:val="00847A01"/>
    <w:rsid w:val="00870176"/>
    <w:rsid w:val="00876BC2"/>
    <w:rsid w:val="008B4E60"/>
    <w:rsid w:val="008C1941"/>
    <w:rsid w:val="008C497C"/>
    <w:rsid w:val="008E20DC"/>
    <w:rsid w:val="008E493E"/>
    <w:rsid w:val="008E4D8F"/>
    <w:rsid w:val="00921D75"/>
    <w:rsid w:val="009221FC"/>
    <w:rsid w:val="00923F50"/>
    <w:rsid w:val="00993366"/>
    <w:rsid w:val="00996447"/>
    <w:rsid w:val="009A2776"/>
    <w:rsid w:val="009B5117"/>
    <w:rsid w:val="009F6653"/>
    <w:rsid w:val="009F71C2"/>
    <w:rsid w:val="00A27E93"/>
    <w:rsid w:val="00A41783"/>
    <w:rsid w:val="00A54C50"/>
    <w:rsid w:val="00A56358"/>
    <w:rsid w:val="00A73CA6"/>
    <w:rsid w:val="00A75CA7"/>
    <w:rsid w:val="00A82C78"/>
    <w:rsid w:val="00A90853"/>
    <w:rsid w:val="00AA18F6"/>
    <w:rsid w:val="00AA777A"/>
    <w:rsid w:val="00AB685E"/>
    <w:rsid w:val="00AC4941"/>
    <w:rsid w:val="00AF4E9F"/>
    <w:rsid w:val="00B00AC1"/>
    <w:rsid w:val="00B17438"/>
    <w:rsid w:val="00B21320"/>
    <w:rsid w:val="00B22F14"/>
    <w:rsid w:val="00B36ED9"/>
    <w:rsid w:val="00B40D9B"/>
    <w:rsid w:val="00B82503"/>
    <w:rsid w:val="00B86603"/>
    <w:rsid w:val="00B91A11"/>
    <w:rsid w:val="00B9281F"/>
    <w:rsid w:val="00BB6763"/>
    <w:rsid w:val="00BB7DA8"/>
    <w:rsid w:val="00BE7185"/>
    <w:rsid w:val="00C00275"/>
    <w:rsid w:val="00C00981"/>
    <w:rsid w:val="00C061BF"/>
    <w:rsid w:val="00C175ED"/>
    <w:rsid w:val="00C32DC5"/>
    <w:rsid w:val="00C47BAA"/>
    <w:rsid w:val="00C530EC"/>
    <w:rsid w:val="00C53DBA"/>
    <w:rsid w:val="00C566D8"/>
    <w:rsid w:val="00C57FBF"/>
    <w:rsid w:val="00C6343D"/>
    <w:rsid w:val="00C747E9"/>
    <w:rsid w:val="00C75282"/>
    <w:rsid w:val="00C77F04"/>
    <w:rsid w:val="00C82A42"/>
    <w:rsid w:val="00CB1B60"/>
    <w:rsid w:val="00CB60A0"/>
    <w:rsid w:val="00CC32D8"/>
    <w:rsid w:val="00CC3FDC"/>
    <w:rsid w:val="00CD192E"/>
    <w:rsid w:val="00CE6189"/>
    <w:rsid w:val="00D022C4"/>
    <w:rsid w:val="00D20C20"/>
    <w:rsid w:val="00D22822"/>
    <w:rsid w:val="00D35833"/>
    <w:rsid w:val="00D661A8"/>
    <w:rsid w:val="00D75140"/>
    <w:rsid w:val="00D86118"/>
    <w:rsid w:val="00D96A0B"/>
    <w:rsid w:val="00DA5E53"/>
    <w:rsid w:val="00DB7FA3"/>
    <w:rsid w:val="00DC5A7F"/>
    <w:rsid w:val="00DF095B"/>
    <w:rsid w:val="00DF7330"/>
    <w:rsid w:val="00E074AF"/>
    <w:rsid w:val="00E14183"/>
    <w:rsid w:val="00E22E52"/>
    <w:rsid w:val="00E448D5"/>
    <w:rsid w:val="00E717D9"/>
    <w:rsid w:val="00E72A65"/>
    <w:rsid w:val="00E76DE9"/>
    <w:rsid w:val="00E9303D"/>
    <w:rsid w:val="00EC463D"/>
    <w:rsid w:val="00EE6CE3"/>
    <w:rsid w:val="00F02C4C"/>
    <w:rsid w:val="00F050D4"/>
    <w:rsid w:val="00F27797"/>
    <w:rsid w:val="00F43648"/>
    <w:rsid w:val="00F44750"/>
    <w:rsid w:val="00F617B6"/>
    <w:rsid w:val="00F76133"/>
    <w:rsid w:val="00F82312"/>
    <w:rsid w:val="00F928C0"/>
    <w:rsid w:val="00FB0C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2995F5"/>
  <w15:docId w15:val="{6A1D2974-CD3F-4E54-BE58-DF50C77B6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90D"/>
    <w:rPr>
      <w:rFonts w:asciiTheme="majorHAnsi" w:hAnsiTheme="majorHAnsi"/>
      <w:sz w:val="24"/>
    </w:rPr>
  </w:style>
  <w:style w:type="paragraph" w:styleId="Heading1">
    <w:name w:val="heading 1"/>
    <w:basedOn w:val="Normal"/>
    <w:next w:val="Normal"/>
    <w:link w:val="Heading1Char"/>
    <w:uiPriority w:val="9"/>
    <w:qFormat/>
    <w:rsid w:val="005755D9"/>
    <w:pPr>
      <w:keepNext/>
      <w:keepLines/>
      <w:spacing w:before="720" w:after="360" w:line="240" w:lineRule="auto"/>
      <w:outlineLvl w:val="0"/>
    </w:pPr>
    <w:rPr>
      <w:rFonts w:eastAsiaTheme="majorEastAsia" w:cstheme="majorBidi"/>
      <w:bCs/>
      <w:color w:val="2471B9"/>
      <w:sz w:val="44"/>
      <w:szCs w:val="24"/>
    </w:rPr>
  </w:style>
  <w:style w:type="paragraph" w:styleId="Heading2">
    <w:name w:val="heading 2"/>
    <w:basedOn w:val="Normal"/>
    <w:next w:val="Normal"/>
    <w:link w:val="Heading2Char"/>
    <w:autoRedefine/>
    <w:uiPriority w:val="9"/>
    <w:unhideWhenUsed/>
    <w:qFormat/>
    <w:rsid w:val="00506212"/>
    <w:pPr>
      <w:keepNext/>
      <w:keepLines/>
      <w:spacing w:before="480" w:after="240" w:line="240" w:lineRule="auto"/>
      <w:outlineLvl w:val="1"/>
    </w:pPr>
    <w:rPr>
      <w:rFonts w:eastAsiaTheme="majorEastAsia" w:cstheme="majorBidi"/>
      <w:b/>
      <w:bCs/>
      <w:color w:val="000000" w:themeColor="text1"/>
      <w:sz w:val="32"/>
      <w:szCs w:val="26"/>
    </w:rPr>
  </w:style>
  <w:style w:type="paragraph" w:styleId="Heading3">
    <w:name w:val="heading 3"/>
    <w:basedOn w:val="Normal"/>
    <w:next w:val="Normal"/>
    <w:link w:val="Heading3Char"/>
    <w:uiPriority w:val="9"/>
    <w:unhideWhenUsed/>
    <w:qFormat/>
    <w:rsid w:val="00506212"/>
    <w:pPr>
      <w:keepNext/>
      <w:keepLines/>
      <w:spacing w:before="240" w:after="240" w:line="240" w:lineRule="auto"/>
      <w:outlineLvl w:val="2"/>
    </w:pPr>
    <w:rPr>
      <w:rFonts w:eastAsiaTheme="majorEastAsia" w:cstheme="majorBidi"/>
      <w:b/>
      <w:bCs/>
      <w:color w:val="000000" w:themeColor="text1"/>
    </w:rPr>
  </w:style>
  <w:style w:type="paragraph" w:styleId="Heading4">
    <w:name w:val="heading 4"/>
    <w:basedOn w:val="Normal"/>
    <w:next w:val="Normal"/>
    <w:link w:val="Heading4Char"/>
    <w:uiPriority w:val="9"/>
    <w:semiHidden/>
    <w:unhideWhenUsed/>
    <w:qFormat/>
    <w:pPr>
      <w:keepNext/>
      <w:keepLines/>
      <w:spacing w:before="200" w:after="0" w:line="264" w:lineRule="auto"/>
      <w:outlineLvl w:val="3"/>
    </w:pPr>
    <w:rPr>
      <w:rFonts w:eastAsiaTheme="majorEastAsia" w:cstheme="majorBidi"/>
      <w:bCs/>
      <w:i/>
      <w:iCs/>
      <w:color w:val="2F5897" w:themeColor="text2"/>
      <w:sz w:val="23"/>
    </w:rPr>
  </w:style>
  <w:style w:type="paragraph" w:styleId="Heading5">
    <w:name w:val="heading 5"/>
    <w:basedOn w:val="Normal"/>
    <w:next w:val="Normal"/>
    <w:link w:val="Heading5Char"/>
    <w:uiPriority w:val="9"/>
    <w:semiHidden/>
    <w:unhideWhenUsed/>
    <w:qFormat/>
    <w:pPr>
      <w:keepNext/>
      <w:keepLines/>
      <w:spacing w:before="200" w:after="0" w:line="264" w:lineRule="auto"/>
      <w:outlineLvl w:val="4"/>
    </w:pPr>
    <w:rPr>
      <w:rFonts w:eastAsiaTheme="majorEastAsia" w:cstheme="majorBidi"/>
      <w:color w:val="000000"/>
    </w:rPr>
  </w:style>
  <w:style w:type="paragraph" w:styleId="Heading6">
    <w:name w:val="heading 6"/>
    <w:basedOn w:val="Normal"/>
    <w:next w:val="Normal"/>
    <w:link w:val="Heading6Char"/>
    <w:uiPriority w:val="9"/>
    <w:semiHidden/>
    <w:unhideWhenUsed/>
    <w:qFormat/>
    <w:pPr>
      <w:keepNext/>
      <w:keepLines/>
      <w:spacing w:before="200" w:after="0" w:line="264" w:lineRule="auto"/>
      <w:outlineLvl w:val="5"/>
    </w:pPr>
    <w:rPr>
      <w:rFonts w:eastAsiaTheme="majorEastAsia" w:cstheme="majorBidi"/>
      <w:i/>
      <w:iCs/>
      <w:color w:val="000000"/>
      <w:sz w:val="21"/>
    </w:rPr>
  </w:style>
  <w:style w:type="paragraph" w:styleId="Heading7">
    <w:name w:val="heading 7"/>
    <w:basedOn w:val="Normal"/>
    <w:next w:val="Normal"/>
    <w:link w:val="Heading7Char"/>
    <w:uiPriority w:val="9"/>
    <w:semiHidden/>
    <w:unhideWhenUsed/>
    <w:qFormat/>
    <w:pPr>
      <w:keepNext/>
      <w:keepLines/>
      <w:spacing w:before="200" w:after="0" w:line="264" w:lineRule="auto"/>
      <w:outlineLvl w:val="6"/>
    </w:pPr>
    <w:rPr>
      <w:rFonts w:eastAsiaTheme="majorEastAsia" w:cstheme="majorBidi"/>
      <w:i/>
      <w:iCs/>
      <w:color w:val="000000"/>
      <w:sz w:val="21"/>
    </w:rPr>
  </w:style>
  <w:style w:type="paragraph" w:styleId="Heading8">
    <w:name w:val="heading 8"/>
    <w:basedOn w:val="Normal"/>
    <w:next w:val="Normal"/>
    <w:link w:val="Heading8Char"/>
    <w:uiPriority w:val="9"/>
    <w:semiHidden/>
    <w:unhideWhenUsed/>
    <w:qFormat/>
    <w:pPr>
      <w:keepNext/>
      <w:keepLines/>
      <w:spacing w:before="200" w:after="0" w:line="264" w:lineRule="auto"/>
      <w:outlineLvl w:val="7"/>
    </w:pPr>
    <w:rPr>
      <w:rFonts w:eastAsiaTheme="majorEastAsia" w:cstheme="majorBidi"/>
      <w:color w:val="000000"/>
      <w:sz w:val="20"/>
      <w:szCs w:val="20"/>
    </w:rPr>
  </w:style>
  <w:style w:type="paragraph" w:styleId="Heading9">
    <w:name w:val="heading 9"/>
    <w:basedOn w:val="Normal"/>
    <w:next w:val="Normal"/>
    <w:link w:val="Heading9Char"/>
    <w:uiPriority w:val="9"/>
    <w:semiHidden/>
    <w:unhideWhenUsed/>
    <w:qFormat/>
    <w:pPr>
      <w:keepNext/>
      <w:keepLines/>
      <w:spacing w:before="200" w:after="0" w:line="264" w:lineRule="auto"/>
      <w:outlineLvl w:val="8"/>
    </w:pPr>
    <w:rPr>
      <w:rFonts w:eastAsiaTheme="majorEastAsia"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5D9"/>
    <w:rPr>
      <w:rFonts w:asciiTheme="majorHAnsi" w:eastAsiaTheme="majorEastAsia" w:hAnsiTheme="majorHAnsi" w:cstheme="majorBidi"/>
      <w:bCs/>
      <w:color w:val="2471B9"/>
      <w:sz w:val="44"/>
      <w:szCs w:val="24"/>
    </w:rPr>
  </w:style>
  <w:style w:type="character" w:customStyle="1" w:styleId="Heading2Char">
    <w:name w:val="Heading 2 Char"/>
    <w:basedOn w:val="DefaultParagraphFont"/>
    <w:link w:val="Heading2"/>
    <w:uiPriority w:val="9"/>
    <w:rsid w:val="00506212"/>
    <w:rPr>
      <w:rFonts w:asciiTheme="majorHAnsi" w:eastAsiaTheme="majorEastAsia" w:hAnsiTheme="majorHAnsi" w:cstheme="majorBidi"/>
      <w:b/>
      <w:bCs/>
      <w:color w:val="000000" w:themeColor="text1"/>
      <w:sz w:val="32"/>
      <w:szCs w:val="26"/>
    </w:rPr>
  </w:style>
  <w:style w:type="character" w:customStyle="1" w:styleId="Heading3Char">
    <w:name w:val="Heading 3 Char"/>
    <w:basedOn w:val="DefaultParagraphFont"/>
    <w:link w:val="Heading3"/>
    <w:uiPriority w:val="9"/>
    <w:rsid w:val="00506212"/>
    <w:rPr>
      <w:rFonts w:asciiTheme="majorHAnsi" w:eastAsiaTheme="majorEastAsia" w:hAnsiTheme="majorHAnsi" w:cstheme="majorBidi"/>
      <w:b/>
      <w:bCs/>
      <w:color w:val="000000" w:themeColor="text1"/>
      <w:sz w:val="24"/>
    </w:rPr>
  </w:style>
  <w:style w:type="paragraph" w:styleId="Title">
    <w:name w:val="Title"/>
    <w:basedOn w:val="Normal"/>
    <w:next w:val="Normal"/>
    <w:link w:val="TitleChar"/>
    <w:uiPriority w:val="10"/>
    <w:qFormat/>
    <w:pPr>
      <w:spacing w:after="300" w:line="240" w:lineRule="auto"/>
      <w:contextualSpacing/>
    </w:pPr>
    <w:rPr>
      <w:rFonts w:eastAsiaTheme="majorEastAsia" w:cstheme="majorBidi"/>
      <w:color w:val="2F5897" w:themeColor="text2"/>
      <w:spacing w:val="5"/>
      <w:kern w:val="28"/>
      <w:sz w:val="60"/>
      <w:szCs w:val="56"/>
      <w14:ligatures w14:val="standardContextual"/>
      <w14:cntxtAlts/>
    </w:rPr>
  </w:style>
  <w:style w:type="character" w:customStyle="1" w:styleId="TitleChar">
    <w:name w:val="Title Char"/>
    <w:basedOn w:val="DefaultParagraphFont"/>
    <w:link w:val="Title"/>
    <w:uiPriority w:val="10"/>
    <w:rPr>
      <w:rFonts w:asciiTheme="majorHAnsi" w:eastAsiaTheme="majorEastAsia" w:hAnsiTheme="majorHAnsi" w:cstheme="majorBidi"/>
      <w:color w:val="auto"/>
      <w:spacing w:val="5"/>
      <w:kern w:val="28"/>
      <w:sz w:val="60"/>
      <w:szCs w:val="56"/>
      <w14:ligatures w14:val="standardContextual"/>
      <w14:cntxtAlts/>
    </w:rPr>
  </w:style>
  <w:style w:type="paragraph" w:styleId="Subtitle">
    <w:name w:val="Subtitle"/>
    <w:basedOn w:val="Normal"/>
    <w:next w:val="Normal"/>
    <w:link w:val="SubtitleChar"/>
    <w:uiPriority w:val="11"/>
    <w:qFormat/>
    <w:pPr>
      <w:numPr>
        <w:ilvl w:val="1"/>
      </w:numPr>
    </w:pPr>
    <w:rPr>
      <w:rFonts w:eastAsiaTheme="majorEastAsia" w:cstheme="majorBidi"/>
      <w:iCs/>
      <w:color w:val="000000" w:themeColor="text1"/>
      <w:spacing w:val="15"/>
      <w:szCs w:val="24"/>
    </w:rPr>
  </w:style>
  <w:style w:type="character" w:customStyle="1" w:styleId="SubtitleChar">
    <w:name w:val="Subtitle Char"/>
    <w:basedOn w:val="DefaultParagraphFont"/>
    <w:link w:val="Subtitle"/>
    <w:uiPriority w:val="11"/>
    <w:rPr>
      <w:rFonts w:eastAsiaTheme="majorEastAsia" w:cstheme="majorBidi"/>
      <w:iCs/>
      <w:color w:val="auto"/>
      <w:spacing w:val="15"/>
      <w:sz w:val="24"/>
      <w:szCs w:val="24"/>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eastAsiaTheme="minorEastAsia"/>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heme="minorEastAsia" w:hAnsi="Tahoma" w:cs="Tahoma"/>
      <w:sz w:val="16"/>
      <w:szCs w:val="1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Cs/>
      <w:i/>
      <w:iCs/>
      <w:color w:val="auto"/>
      <w:sz w:val="23"/>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000000"/>
      <w:sz w:val="21"/>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sz w:val="21"/>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000000"/>
      <w:sz w:val="20"/>
      <w:szCs w:val="20"/>
    </w:rPr>
  </w:style>
  <w:style w:type="paragraph" w:styleId="Caption">
    <w:name w:val="caption"/>
    <w:basedOn w:val="Normal"/>
    <w:next w:val="Normal"/>
    <w:uiPriority w:val="35"/>
    <w:unhideWhenUsed/>
    <w:qFormat/>
    <w:pPr>
      <w:spacing w:line="240" w:lineRule="auto"/>
    </w:pPr>
    <w:rPr>
      <w:b/>
      <w:bCs/>
      <w:color w:val="2F5897" w:themeColor="text2"/>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auto"/>
    </w:rPr>
  </w:style>
  <w:style w:type="paragraph" w:styleId="ListParagraph">
    <w:name w:val="List Paragraph"/>
    <w:basedOn w:val="Normal"/>
    <w:uiPriority w:val="34"/>
    <w:qFormat/>
    <w:rsid w:val="00BB7DA8"/>
    <w:pPr>
      <w:spacing w:after="160" w:line="240" w:lineRule="auto"/>
      <w:ind w:left="1008" w:hanging="288"/>
      <w:contextualSpacing/>
    </w:pPr>
    <w:rPr>
      <w:rFonts w:eastAsiaTheme="minorHAnsi"/>
    </w:rPr>
  </w:style>
  <w:style w:type="paragraph" w:styleId="Quote">
    <w:name w:val="Quote"/>
    <w:basedOn w:val="Normal"/>
    <w:next w:val="Normal"/>
    <w:link w:val="QuoteChar"/>
    <w:uiPriority w:val="29"/>
    <w:qFormat/>
    <w:pPr>
      <w:spacing w:before="160" w:after="160" w:line="300" w:lineRule="auto"/>
      <w:ind w:left="144" w:right="144"/>
      <w:jc w:val="center"/>
    </w:pPr>
    <w:rPr>
      <w:i/>
      <w:iCs/>
      <w:color w:val="6076B4" w:themeColor="accent1"/>
      <w:lang w:bidi="hi-IN"/>
    </w:rPr>
  </w:style>
  <w:style w:type="character" w:customStyle="1" w:styleId="QuoteChar">
    <w:name w:val="Quote Char"/>
    <w:basedOn w:val="DefaultParagraphFont"/>
    <w:link w:val="Quote"/>
    <w:uiPriority w:val="29"/>
    <w:rPr>
      <w:rFonts w:asciiTheme="majorHAnsi" w:hAnsiTheme="majorHAnsi"/>
      <w:i/>
      <w:iCs/>
      <w:color w:val="auto"/>
      <w:sz w:val="24"/>
      <w:lang w:bidi="hi-IN"/>
    </w:rPr>
  </w:style>
  <w:style w:type="paragraph" w:styleId="IntenseQuote">
    <w:name w:val="Intense Quote"/>
    <w:basedOn w:val="Normal"/>
    <w:next w:val="Normal"/>
    <w:link w:val="IntenseQuoteChar"/>
    <w:uiPriority w:val="30"/>
    <w:qFormat/>
    <w:pPr>
      <w:pBdr>
        <w:top w:val="single" w:sz="36" w:space="8" w:color="6076B4" w:themeColor="accent1"/>
        <w:left w:val="single" w:sz="36" w:space="8" w:color="6076B4" w:themeColor="accent1"/>
        <w:bottom w:val="single" w:sz="36" w:space="8" w:color="6076B4" w:themeColor="accent1"/>
        <w:right w:val="single" w:sz="36" w:space="8" w:color="6076B4" w:themeColor="accent1"/>
      </w:pBdr>
      <w:shd w:val="clear" w:color="auto" w:fill="6076B4" w:themeFill="accent1"/>
      <w:spacing w:before="200" w:after="280" w:line="300" w:lineRule="auto"/>
      <w:ind w:left="936" w:right="936"/>
      <w:jc w:val="center"/>
    </w:pPr>
    <w:rPr>
      <w:rFonts w:eastAsiaTheme="majorEastAsia"/>
      <w:bCs/>
      <w:i/>
      <w:iCs/>
      <w:color w:val="000000"/>
      <w:lang w:bidi="hi-IN"/>
      <w14:ligatures w14:val="standardContextual"/>
      <w14:cntxtAlts/>
    </w:rPr>
  </w:style>
  <w:style w:type="character" w:customStyle="1" w:styleId="IntenseQuoteChar">
    <w:name w:val="Intense Quote Char"/>
    <w:basedOn w:val="DefaultParagraphFont"/>
    <w:link w:val="IntenseQuote"/>
    <w:uiPriority w:val="30"/>
    <w:rPr>
      <w:rFonts w:asciiTheme="majorHAnsi" w:eastAsiaTheme="majorEastAsia" w:hAnsiTheme="majorHAnsi"/>
      <w:bCs/>
      <w:i/>
      <w:iCs/>
      <w:color w:val="000000"/>
      <w:sz w:val="24"/>
      <w:shd w:val="clear" w:color="auto" w:fill="6076B4" w:themeFill="accent1"/>
      <w:lang w:bidi="hi-IN"/>
      <w14:ligatures w14:val="standardContextual"/>
      <w14:cntxtAlts/>
    </w:rPr>
  </w:style>
  <w:style w:type="character" w:styleId="SubtleEmphasis">
    <w:name w:val="Subtle Emphasis"/>
    <w:basedOn w:val="DefaultParagraphFont"/>
    <w:uiPriority w:val="19"/>
    <w:qFormat/>
    <w:rPr>
      <w:i/>
      <w:iCs/>
      <w:color w:val="auto"/>
    </w:rPr>
  </w:style>
  <w:style w:type="character" w:styleId="IntenseEmphasis">
    <w:name w:val="Intense Emphasis"/>
    <w:basedOn w:val="DefaultParagraphFont"/>
    <w:uiPriority w:val="21"/>
    <w:qFormat/>
    <w:rPr>
      <w:b/>
      <w:bCs/>
      <w:i/>
      <w:iCs/>
      <w:caps w:val="0"/>
      <w:smallCaps w:val="0"/>
      <w:color w:val="auto"/>
    </w:rPr>
  </w:style>
  <w:style w:type="character" w:styleId="SubtleReference">
    <w:name w:val="Subtle Reference"/>
    <w:basedOn w:val="DefaultParagraphFont"/>
    <w:uiPriority w:val="31"/>
    <w:qFormat/>
    <w:rPr>
      <w:smallCaps/>
      <w:color w:val="auto"/>
      <w:u w:val="single"/>
    </w:rPr>
  </w:style>
  <w:style w:type="character" w:styleId="IntenseReference">
    <w:name w:val="Intense Reference"/>
    <w:basedOn w:val="DefaultParagraphFont"/>
    <w:uiPriority w:val="32"/>
    <w:qFormat/>
    <w:rPr>
      <w:b/>
      <w:bCs/>
      <w:caps w:val="0"/>
      <w:smallCaps w:val="0"/>
      <w:color w:val="auto"/>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76" w:lineRule="auto"/>
      <w:outlineLvl w:val="9"/>
    </w:pPr>
    <w:rPr>
      <w:b/>
      <w:i/>
      <w:sz w:val="28"/>
      <w:szCs w:val="28"/>
    </w:rPr>
  </w:style>
  <w:style w:type="character" w:styleId="PlaceholderText">
    <w:name w:val="Placeholder Text"/>
    <w:basedOn w:val="DefaultParagraphFont"/>
    <w:uiPriority w:val="99"/>
    <w:semiHidden/>
    <w:rPr>
      <w:color w:val="808080"/>
    </w:rPr>
  </w:style>
  <w:style w:type="paragraph" w:styleId="Footer">
    <w:name w:val="footer"/>
    <w:basedOn w:val="Normal"/>
    <w:link w:val="Foot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Footerboldblue">
    <w:name w:val="Footer bold blue"/>
    <w:rsid w:val="00426484"/>
    <w:rPr>
      <w:rFonts w:ascii="Arial" w:hAnsi="Arial"/>
      <w:b/>
      <w:noProof/>
      <w:color w:val="0F80CC"/>
      <w:sz w:val="20"/>
      <w:lang w:val="en-US"/>
    </w:rPr>
  </w:style>
  <w:style w:type="character" w:customStyle="1" w:styleId="Footerboldorange">
    <w:name w:val="Footer bold orange"/>
    <w:basedOn w:val="DefaultParagraphFont"/>
    <w:rsid w:val="00426484"/>
    <w:rPr>
      <w:rFonts w:ascii="Arial" w:hAnsi="Arial"/>
      <w:b/>
      <w:noProof/>
      <w:color w:val="F46F1B"/>
      <w:sz w:val="20"/>
      <w:lang w:val="en-US"/>
    </w:rPr>
  </w:style>
  <w:style w:type="paragraph" w:customStyle="1" w:styleId="Footerblue">
    <w:name w:val="Footer blue"/>
    <w:basedOn w:val="Footer"/>
    <w:rsid w:val="00426484"/>
    <w:pPr>
      <w:tabs>
        <w:tab w:val="clear" w:pos="4680"/>
        <w:tab w:val="clear" w:pos="9360"/>
        <w:tab w:val="center" w:pos="4320"/>
        <w:tab w:val="right" w:pos="8640"/>
      </w:tabs>
      <w:spacing w:line="276" w:lineRule="auto"/>
      <w:jc w:val="center"/>
    </w:pPr>
    <w:rPr>
      <w:rFonts w:eastAsiaTheme="minorHAnsi"/>
      <w:noProof/>
      <w:color w:val="0F80CC"/>
    </w:rPr>
  </w:style>
  <w:style w:type="table" w:styleId="TableGrid">
    <w:name w:val="Table Grid"/>
    <w:basedOn w:val="TableNormal"/>
    <w:uiPriority w:val="59"/>
    <w:rsid w:val="00575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755D9"/>
    <w:pPr>
      <w:spacing w:after="100"/>
    </w:pPr>
  </w:style>
  <w:style w:type="paragraph" w:styleId="TOC2">
    <w:name w:val="toc 2"/>
    <w:basedOn w:val="Normal"/>
    <w:next w:val="Normal"/>
    <w:autoRedefine/>
    <w:uiPriority w:val="39"/>
    <w:unhideWhenUsed/>
    <w:rsid w:val="005755D9"/>
    <w:pPr>
      <w:spacing w:after="100"/>
      <w:ind w:left="240"/>
    </w:pPr>
  </w:style>
  <w:style w:type="paragraph" w:styleId="TOC3">
    <w:name w:val="toc 3"/>
    <w:basedOn w:val="Normal"/>
    <w:next w:val="Normal"/>
    <w:autoRedefine/>
    <w:uiPriority w:val="39"/>
    <w:unhideWhenUsed/>
    <w:rsid w:val="005755D9"/>
    <w:pPr>
      <w:spacing w:after="100"/>
      <w:ind w:left="480"/>
    </w:pPr>
  </w:style>
  <w:style w:type="character" w:styleId="Hyperlink">
    <w:name w:val="Hyperlink"/>
    <w:basedOn w:val="DefaultParagraphFont"/>
    <w:uiPriority w:val="99"/>
    <w:unhideWhenUsed/>
    <w:rsid w:val="005755D9"/>
    <w:rPr>
      <w:color w:val="3399FF" w:themeColor="hyperlink"/>
      <w:u w:val="single"/>
    </w:rPr>
  </w:style>
  <w:style w:type="paragraph" w:styleId="BodyText">
    <w:name w:val="Body Text"/>
    <w:basedOn w:val="Normal"/>
    <w:link w:val="BodyTextChar"/>
    <w:rsid w:val="004214F0"/>
    <w:pPr>
      <w:spacing w:after="0" w:line="240" w:lineRule="auto"/>
    </w:pPr>
    <w:rPr>
      <w:rFonts w:ascii="Arial" w:eastAsia="Times New Roman" w:hAnsi="Arial" w:cs="Times New Roman"/>
      <w:sz w:val="32"/>
      <w:szCs w:val="20"/>
    </w:rPr>
  </w:style>
  <w:style w:type="character" w:customStyle="1" w:styleId="BodyTextChar">
    <w:name w:val="Body Text Char"/>
    <w:basedOn w:val="DefaultParagraphFont"/>
    <w:link w:val="BodyText"/>
    <w:rsid w:val="004214F0"/>
    <w:rPr>
      <w:rFonts w:ascii="Arial" w:eastAsia="Times New Roman" w:hAnsi="Arial" w:cs="Times New Roman"/>
      <w:sz w:val="32"/>
      <w:szCs w:val="20"/>
    </w:rPr>
  </w:style>
  <w:style w:type="paragraph" w:styleId="NormalWeb">
    <w:name w:val="Normal (Web)"/>
    <w:basedOn w:val="Normal"/>
    <w:rsid w:val="004214F0"/>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4214F0"/>
    <w:rPr>
      <w:color w:val="B2B2B2" w:themeColor="followedHyperlink"/>
      <w:u w:val="single"/>
    </w:rPr>
  </w:style>
  <w:style w:type="character" w:customStyle="1" w:styleId="UnresolvedMention1">
    <w:name w:val="Unresolved Mention1"/>
    <w:basedOn w:val="DefaultParagraphFont"/>
    <w:uiPriority w:val="99"/>
    <w:semiHidden/>
    <w:unhideWhenUsed/>
    <w:rsid w:val="006824A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195145">
      <w:bodyDiv w:val="1"/>
      <w:marLeft w:val="0"/>
      <w:marRight w:val="0"/>
      <w:marTop w:val="0"/>
      <w:marBottom w:val="0"/>
      <w:divBdr>
        <w:top w:val="none" w:sz="0" w:space="0" w:color="auto"/>
        <w:left w:val="none" w:sz="0" w:space="0" w:color="auto"/>
        <w:bottom w:val="none" w:sz="0" w:space="0" w:color="auto"/>
        <w:right w:val="none" w:sz="0" w:space="0" w:color="auto"/>
      </w:divBdr>
      <w:divsChild>
        <w:div w:id="1813987436">
          <w:marLeft w:val="0"/>
          <w:marRight w:val="0"/>
          <w:marTop w:val="0"/>
          <w:marBottom w:val="0"/>
          <w:divBdr>
            <w:top w:val="none" w:sz="0" w:space="0" w:color="auto"/>
            <w:left w:val="none" w:sz="0" w:space="0" w:color="auto"/>
            <w:bottom w:val="none" w:sz="0" w:space="0" w:color="auto"/>
            <w:right w:val="none" w:sz="0" w:space="0" w:color="auto"/>
          </w:divBdr>
          <w:divsChild>
            <w:div w:id="832139361">
              <w:marLeft w:val="0"/>
              <w:marRight w:val="0"/>
              <w:marTop w:val="0"/>
              <w:marBottom w:val="0"/>
              <w:divBdr>
                <w:top w:val="none" w:sz="0" w:space="0" w:color="auto"/>
                <w:left w:val="none" w:sz="0" w:space="0" w:color="auto"/>
                <w:bottom w:val="none" w:sz="0" w:space="0" w:color="auto"/>
                <w:right w:val="none" w:sz="0" w:space="0" w:color="auto"/>
              </w:divBdr>
              <w:divsChild>
                <w:div w:id="1984499487">
                  <w:marLeft w:val="0"/>
                  <w:marRight w:val="0"/>
                  <w:marTop w:val="0"/>
                  <w:marBottom w:val="0"/>
                  <w:divBdr>
                    <w:top w:val="none" w:sz="0" w:space="0" w:color="auto"/>
                    <w:left w:val="none" w:sz="0" w:space="0" w:color="auto"/>
                    <w:bottom w:val="none" w:sz="0" w:space="0" w:color="auto"/>
                    <w:right w:val="none" w:sz="0" w:space="0" w:color="auto"/>
                  </w:divBdr>
                  <w:divsChild>
                    <w:div w:id="550268045">
                      <w:marLeft w:val="0"/>
                      <w:marRight w:val="0"/>
                      <w:marTop w:val="0"/>
                      <w:marBottom w:val="0"/>
                      <w:divBdr>
                        <w:top w:val="none" w:sz="0" w:space="0" w:color="auto"/>
                        <w:left w:val="none" w:sz="0" w:space="0" w:color="auto"/>
                        <w:bottom w:val="none" w:sz="0" w:space="0" w:color="auto"/>
                        <w:right w:val="none" w:sz="0" w:space="0" w:color="auto"/>
                      </w:divBdr>
                      <w:divsChild>
                        <w:div w:id="622731911">
                          <w:marLeft w:val="0"/>
                          <w:marRight w:val="0"/>
                          <w:marTop w:val="0"/>
                          <w:marBottom w:val="0"/>
                          <w:divBdr>
                            <w:top w:val="none" w:sz="0" w:space="0" w:color="auto"/>
                            <w:left w:val="none" w:sz="0" w:space="0" w:color="auto"/>
                            <w:bottom w:val="none" w:sz="0" w:space="0" w:color="auto"/>
                            <w:right w:val="none" w:sz="0" w:space="0" w:color="auto"/>
                          </w:divBdr>
                          <w:divsChild>
                            <w:div w:id="1315178944">
                              <w:marLeft w:val="0"/>
                              <w:marRight w:val="0"/>
                              <w:marTop w:val="0"/>
                              <w:marBottom w:val="0"/>
                              <w:divBdr>
                                <w:top w:val="none" w:sz="0" w:space="0" w:color="auto"/>
                                <w:left w:val="none" w:sz="0" w:space="0" w:color="auto"/>
                                <w:bottom w:val="none" w:sz="0" w:space="0" w:color="auto"/>
                                <w:right w:val="none" w:sz="0" w:space="0" w:color="auto"/>
                              </w:divBdr>
                              <w:divsChild>
                                <w:div w:id="110245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9701028">
      <w:bodyDiv w:val="1"/>
      <w:marLeft w:val="0"/>
      <w:marRight w:val="0"/>
      <w:marTop w:val="0"/>
      <w:marBottom w:val="0"/>
      <w:divBdr>
        <w:top w:val="none" w:sz="0" w:space="0" w:color="auto"/>
        <w:left w:val="none" w:sz="0" w:space="0" w:color="auto"/>
        <w:bottom w:val="none" w:sz="0" w:space="0" w:color="auto"/>
        <w:right w:val="none" w:sz="0" w:space="0" w:color="auto"/>
      </w:divBdr>
      <w:divsChild>
        <w:div w:id="2113240497">
          <w:marLeft w:val="0"/>
          <w:marRight w:val="0"/>
          <w:marTop w:val="0"/>
          <w:marBottom w:val="0"/>
          <w:divBdr>
            <w:top w:val="none" w:sz="0" w:space="0" w:color="auto"/>
            <w:left w:val="none" w:sz="0" w:space="0" w:color="auto"/>
            <w:bottom w:val="none" w:sz="0" w:space="0" w:color="auto"/>
            <w:right w:val="none" w:sz="0" w:space="0" w:color="auto"/>
          </w:divBdr>
          <w:divsChild>
            <w:div w:id="653486314">
              <w:marLeft w:val="0"/>
              <w:marRight w:val="0"/>
              <w:marTop w:val="0"/>
              <w:marBottom w:val="0"/>
              <w:divBdr>
                <w:top w:val="none" w:sz="0" w:space="0" w:color="auto"/>
                <w:left w:val="none" w:sz="0" w:space="0" w:color="auto"/>
                <w:bottom w:val="none" w:sz="0" w:space="0" w:color="auto"/>
                <w:right w:val="none" w:sz="0" w:space="0" w:color="auto"/>
              </w:divBdr>
              <w:divsChild>
                <w:div w:id="994181248">
                  <w:marLeft w:val="0"/>
                  <w:marRight w:val="0"/>
                  <w:marTop w:val="0"/>
                  <w:marBottom w:val="0"/>
                  <w:divBdr>
                    <w:top w:val="none" w:sz="0" w:space="0" w:color="auto"/>
                    <w:left w:val="none" w:sz="0" w:space="0" w:color="auto"/>
                    <w:bottom w:val="none" w:sz="0" w:space="0" w:color="auto"/>
                    <w:right w:val="none" w:sz="0" w:space="0" w:color="auto"/>
                  </w:divBdr>
                  <w:divsChild>
                    <w:div w:id="110246547">
                      <w:marLeft w:val="0"/>
                      <w:marRight w:val="0"/>
                      <w:marTop w:val="0"/>
                      <w:marBottom w:val="0"/>
                      <w:divBdr>
                        <w:top w:val="none" w:sz="0" w:space="0" w:color="auto"/>
                        <w:left w:val="none" w:sz="0" w:space="0" w:color="auto"/>
                        <w:bottom w:val="none" w:sz="0" w:space="0" w:color="auto"/>
                        <w:right w:val="none" w:sz="0" w:space="0" w:color="auto"/>
                      </w:divBdr>
                      <w:divsChild>
                        <w:div w:id="344212291">
                          <w:marLeft w:val="0"/>
                          <w:marRight w:val="0"/>
                          <w:marTop w:val="0"/>
                          <w:marBottom w:val="0"/>
                          <w:divBdr>
                            <w:top w:val="none" w:sz="0" w:space="0" w:color="auto"/>
                            <w:left w:val="none" w:sz="0" w:space="0" w:color="auto"/>
                            <w:bottom w:val="none" w:sz="0" w:space="0" w:color="auto"/>
                            <w:right w:val="none" w:sz="0" w:space="0" w:color="auto"/>
                          </w:divBdr>
                          <w:divsChild>
                            <w:div w:id="747114804">
                              <w:marLeft w:val="0"/>
                              <w:marRight w:val="0"/>
                              <w:marTop w:val="0"/>
                              <w:marBottom w:val="0"/>
                              <w:divBdr>
                                <w:top w:val="none" w:sz="0" w:space="0" w:color="auto"/>
                                <w:left w:val="none" w:sz="0" w:space="0" w:color="auto"/>
                                <w:bottom w:val="none" w:sz="0" w:space="0" w:color="auto"/>
                                <w:right w:val="none" w:sz="0" w:space="0" w:color="auto"/>
                              </w:divBdr>
                              <w:divsChild>
                                <w:div w:id="2453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255212">
      <w:bodyDiv w:val="1"/>
      <w:marLeft w:val="0"/>
      <w:marRight w:val="0"/>
      <w:marTop w:val="0"/>
      <w:marBottom w:val="0"/>
      <w:divBdr>
        <w:top w:val="none" w:sz="0" w:space="0" w:color="auto"/>
        <w:left w:val="none" w:sz="0" w:space="0" w:color="auto"/>
        <w:bottom w:val="none" w:sz="0" w:space="0" w:color="auto"/>
        <w:right w:val="none" w:sz="0" w:space="0" w:color="auto"/>
      </w:divBdr>
      <w:divsChild>
        <w:div w:id="1541698858">
          <w:marLeft w:val="0"/>
          <w:marRight w:val="0"/>
          <w:marTop w:val="0"/>
          <w:marBottom w:val="0"/>
          <w:divBdr>
            <w:top w:val="none" w:sz="0" w:space="0" w:color="auto"/>
            <w:left w:val="none" w:sz="0" w:space="0" w:color="auto"/>
            <w:bottom w:val="none" w:sz="0" w:space="0" w:color="auto"/>
            <w:right w:val="none" w:sz="0" w:space="0" w:color="auto"/>
          </w:divBdr>
          <w:divsChild>
            <w:div w:id="1059281835">
              <w:marLeft w:val="0"/>
              <w:marRight w:val="0"/>
              <w:marTop w:val="0"/>
              <w:marBottom w:val="0"/>
              <w:divBdr>
                <w:top w:val="none" w:sz="0" w:space="0" w:color="auto"/>
                <w:left w:val="none" w:sz="0" w:space="0" w:color="auto"/>
                <w:bottom w:val="none" w:sz="0" w:space="0" w:color="auto"/>
                <w:right w:val="none" w:sz="0" w:space="0" w:color="auto"/>
              </w:divBdr>
              <w:divsChild>
                <w:div w:id="1525898625">
                  <w:marLeft w:val="0"/>
                  <w:marRight w:val="0"/>
                  <w:marTop w:val="0"/>
                  <w:marBottom w:val="0"/>
                  <w:divBdr>
                    <w:top w:val="none" w:sz="0" w:space="0" w:color="auto"/>
                    <w:left w:val="none" w:sz="0" w:space="0" w:color="auto"/>
                    <w:bottom w:val="none" w:sz="0" w:space="0" w:color="auto"/>
                    <w:right w:val="none" w:sz="0" w:space="0" w:color="auto"/>
                  </w:divBdr>
                  <w:divsChild>
                    <w:div w:id="2015182161">
                      <w:marLeft w:val="0"/>
                      <w:marRight w:val="0"/>
                      <w:marTop w:val="0"/>
                      <w:marBottom w:val="0"/>
                      <w:divBdr>
                        <w:top w:val="none" w:sz="0" w:space="0" w:color="auto"/>
                        <w:left w:val="none" w:sz="0" w:space="0" w:color="auto"/>
                        <w:bottom w:val="none" w:sz="0" w:space="0" w:color="auto"/>
                        <w:right w:val="none" w:sz="0" w:space="0" w:color="auto"/>
                      </w:divBdr>
                      <w:divsChild>
                        <w:div w:id="773063426">
                          <w:marLeft w:val="0"/>
                          <w:marRight w:val="0"/>
                          <w:marTop w:val="0"/>
                          <w:marBottom w:val="0"/>
                          <w:divBdr>
                            <w:top w:val="none" w:sz="0" w:space="0" w:color="auto"/>
                            <w:left w:val="none" w:sz="0" w:space="0" w:color="auto"/>
                            <w:bottom w:val="none" w:sz="0" w:space="0" w:color="auto"/>
                            <w:right w:val="none" w:sz="0" w:space="0" w:color="auto"/>
                          </w:divBdr>
                          <w:divsChild>
                            <w:div w:id="1005938072">
                              <w:marLeft w:val="0"/>
                              <w:marRight w:val="0"/>
                              <w:marTop w:val="0"/>
                              <w:marBottom w:val="0"/>
                              <w:divBdr>
                                <w:top w:val="none" w:sz="0" w:space="0" w:color="auto"/>
                                <w:left w:val="none" w:sz="0" w:space="0" w:color="auto"/>
                                <w:bottom w:val="none" w:sz="0" w:space="0" w:color="auto"/>
                                <w:right w:val="none" w:sz="0" w:space="0" w:color="auto"/>
                              </w:divBdr>
                              <w:divsChild>
                                <w:div w:id="90780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xecutive">
  <a:themeElements>
    <a:clrScheme name="Executive">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Executi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xecutiv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E652828BB774B9A77A98EDE71F8AD" ma:contentTypeVersion="18" ma:contentTypeDescription="Create a new document." ma:contentTypeScope="" ma:versionID="83e90012cb87b85375e059a718b3ce01">
  <xsd:schema xmlns:xsd="http://www.w3.org/2001/XMLSchema" xmlns:xs="http://www.w3.org/2001/XMLSchema" xmlns:p="http://schemas.microsoft.com/office/2006/metadata/properties" xmlns:ns2="683f366c-05fb-4be4-9334-79ee91b37a6e" xmlns:ns3="6855be08-b5d3-4f13-b158-bf089314da1c" xmlns:ns4="2b102171-2659-46a1-9f74-81a4bcf42816" targetNamespace="http://schemas.microsoft.com/office/2006/metadata/properties" ma:root="true" ma:fieldsID="52c0a23c540695623b686924daee91ec" ns2:_="" ns3:_="" ns4:_="">
    <xsd:import namespace="683f366c-05fb-4be4-9334-79ee91b37a6e"/>
    <xsd:import namespace="6855be08-b5d3-4f13-b158-bf089314da1c"/>
    <xsd:import namespace="2b102171-2659-46a1-9f74-81a4bcf428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366c-05fb-4be4-9334-79ee91b37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020e09-8eac-46fc-a05a-422cf7651a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5be08-b5d3-4f13-b158-bf089314da1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102171-2659-46a1-9f74-81a4bcf4281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82034f4-d371-48d4-b070-8754d4f56e7b}" ma:internalName="TaxCatchAll" ma:showField="CatchAllData" ma:web="2b102171-2659-46a1-9f74-81a4bcf42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855be08-b5d3-4f13-b158-bf089314da1c">
      <UserInfo>
        <DisplayName>Karen Washfold</DisplayName>
        <AccountId>26</AccountId>
        <AccountType/>
      </UserInfo>
      <UserInfo>
        <DisplayName>Petro Tsalikis</DisplayName>
        <AccountId>30</AccountId>
        <AccountType/>
      </UserInfo>
      <UserInfo>
        <DisplayName>Cameron Macrae</DisplayName>
        <AccountId>28</AccountId>
        <AccountType/>
      </UserInfo>
    </SharedWithUsers>
    <lcf76f155ced4ddcb4097134ff3c332f xmlns="683f366c-05fb-4be4-9334-79ee91b37a6e">
      <Terms xmlns="http://schemas.microsoft.com/office/infopath/2007/PartnerControls"/>
    </lcf76f155ced4ddcb4097134ff3c332f>
    <TaxCatchAll xmlns="2b102171-2659-46a1-9f74-81a4bcf42816" xsi:nil="true"/>
  </documentManagement>
</p:properti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9B73C7F-F7B4-4FF4-ACE3-05C1A125A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f366c-05fb-4be4-9334-79ee91b37a6e"/>
    <ds:schemaRef ds:uri="6855be08-b5d3-4f13-b158-bf089314da1c"/>
    <ds:schemaRef ds:uri="2b102171-2659-46a1-9f74-81a4bcf42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18C3D-F43A-4529-B0B2-EA04E4E4E52F}">
  <ds:schemaRefs>
    <ds:schemaRef ds:uri="http://schemas.microsoft.com/sharepoint/v3/contenttype/forms"/>
  </ds:schemaRefs>
</ds:datastoreItem>
</file>

<file path=customXml/itemProps3.xml><?xml version="1.0" encoding="utf-8"?>
<ds:datastoreItem xmlns:ds="http://schemas.openxmlformats.org/officeDocument/2006/customXml" ds:itemID="{F3029479-C75F-4099-94F2-02E02CF13D48}">
  <ds:schemaRefs>
    <ds:schemaRef ds:uri="http://schemas.microsoft.com/office/2006/metadata/properties"/>
    <ds:schemaRef ds:uri="http://schemas.microsoft.com/office/infopath/2007/PartnerControls"/>
    <ds:schemaRef ds:uri="6855be08-b5d3-4f13-b158-bf089314da1c"/>
    <ds:schemaRef ds:uri="683f366c-05fb-4be4-9334-79ee91b37a6e"/>
    <ds:schemaRef ds:uri="2b102171-2659-46a1-9f74-81a4bcf42816"/>
  </ds:schemaRefs>
</ds:datastoreItem>
</file>

<file path=customXml/itemProps4.xml><?xml version="1.0" encoding="utf-8"?>
<ds:datastoreItem xmlns:ds="http://schemas.openxmlformats.org/officeDocument/2006/customXml" ds:itemID="{8AA9BBAF-2A1F-4D95-901E-4FFB9D2C6CBC}">
  <ds:schemaRefs>
    <ds:schemaRef ds:uri="http://schemas.microsoft.com/office/2009/outspace/metadata"/>
  </ds:schemaRefs>
</ds:datastoreItem>
</file>

<file path=customXml/itemProps5.xml><?xml version="1.0" encoding="utf-8"?>
<ds:datastoreItem xmlns:ds="http://schemas.openxmlformats.org/officeDocument/2006/customXml" ds:itemID="{05B78084-8D5C-46F7-88F8-07EB334B0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NHVic CEO Report</vt:lpstr>
    </vt:vector>
  </TitlesOfParts>
  <Company>Microsoft</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NHVic CEO Report</dc:title>
  <dc:subject>May 2018</dc:subject>
  <dc:creator>Petro Tsalikis</dc:creator>
  <cp:lastModifiedBy>Brittany Prentice</cp:lastModifiedBy>
  <cp:revision>50</cp:revision>
  <cp:lastPrinted>2018-08-29T01:35:00Z</cp:lastPrinted>
  <dcterms:created xsi:type="dcterms:W3CDTF">2019-06-25T03:18:00Z</dcterms:created>
  <dcterms:modified xsi:type="dcterms:W3CDTF">2025-06-12T03:13:00Z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0x010100B73E652828BB774B9A77A98EDE71F8AD</vt:lpwstr>
  </property>
  <property fmtid="{D5CDD505-2E9C-101B-9397-08002B2CF9AE}" pid="3" name="AuthorIds_UIVersion_512">
    <vt:lpwstr>35</vt:lpwstr>
  </property>
  <property fmtid="{D5CDD505-2E9C-101B-9397-08002B2CF9AE}" pid="4" name="MediaServiceImageTags">
    <vt:lpwstr/>
  </property>
</Properties>
</file>