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7C80" w14:textId="2B17345C" w:rsidR="00FE3AF0" w:rsidRDefault="00FE3AF0" w:rsidP="00FE3AF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34408637" wp14:editId="5341ECC8">
            <wp:extent cx="2047180" cy="638175"/>
            <wp:effectExtent l="0" t="0" r="0" b="0"/>
            <wp:docPr id="11995605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4B5806D-1586-4832-BAAC-9462E7A1D1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6054" name="Picture 1199560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9" cy="64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37D10" w14:textId="0FD65AAB" w:rsidR="0044231D" w:rsidRPr="00CF4B72" w:rsidRDefault="0044231D" w:rsidP="0030662F">
      <w:pPr>
        <w:rPr>
          <w:b/>
          <w:bCs/>
          <w:sz w:val="24"/>
          <w:szCs w:val="24"/>
        </w:rPr>
      </w:pPr>
      <w:r w:rsidRPr="00CF4B72">
        <w:rPr>
          <w:b/>
          <w:bCs/>
        </w:rPr>
        <w:t xml:space="preserve">MEDIA </w:t>
      </w:r>
      <w:r w:rsidR="00AA562C" w:rsidRPr="00CF4B72">
        <w:rPr>
          <w:b/>
          <w:bCs/>
        </w:rPr>
        <w:t>RELEASE</w:t>
      </w:r>
      <w:r w:rsidRPr="00CF4B72">
        <w:br/>
      </w:r>
      <w:r w:rsidR="006E073C" w:rsidRPr="00CF4B72">
        <w:rPr>
          <w:b/>
          <w:bCs/>
          <w:sz w:val="24"/>
          <w:szCs w:val="24"/>
        </w:rPr>
        <w:t xml:space="preserve">200 </w:t>
      </w:r>
      <w:r w:rsidRPr="00CF4B72">
        <w:rPr>
          <w:b/>
          <w:bCs/>
          <w:sz w:val="24"/>
          <w:szCs w:val="24"/>
        </w:rPr>
        <w:t>Neighbourhood Houses at Risk of Closing Without Urgent Funding Boost</w:t>
      </w:r>
    </w:p>
    <w:p w14:paraId="5C21BF0E" w14:textId="54319DB7" w:rsidR="0044231D" w:rsidRDefault="0044231D" w:rsidP="0044231D">
      <w:pPr>
        <w:pStyle w:val="NoSpacing"/>
      </w:pPr>
      <w:r w:rsidRPr="0044231D">
        <w:br/>
        <w:t xml:space="preserve">Neighbourhood Houses Victoria </w:t>
      </w:r>
      <w:r w:rsidR="007E27F4">
        <w:t>is</w:t>
      </w:r>
      <w:r w:rsidRPr="0044231D">
        <w:t xml:space="preserve"> calling on the State Government to increase </w:t>
      </w:r>
      <w:r w:rsidR="00CF4B72">
        <w:t>annual</w:t>
      </w:r>
      <w:r w:rsidRPr="0044231D">
        <w:t xml:space="preserve"> funding</w:t>
      </w:r>
      <w:r w:rsidR="00CF4B72">
        <w:t xml:space="preserve"> by $11.7M</w:t>
      </w:r>
      <w:r w:rsidRPr="0044231D">
        <w:t xml:space="preserve"> </w:t>
      </w:r>
      <w:r w:rsidR="00AA562C">
        <w:t xml:space="preserve">or </w:t>
      </w:r>
      <w:r w:rsidR="00EA5CFC">
        <w:t>risk the closure</w:t>
      </w:r>
      <w:r w:rsidR="00A507C1">
        <w:t xml:space="preserve"> of 200 neighbourhood houses across Victoria.</w:t>
      </w:r>
    </w:p>
    <w:p w14:paraId="49F62609" w14:textId="77777777" w:rsidR="00A507C1" w:rsidRDefault="00A507C1" w:rsidP="0044231D">
      <w:pPr>
        <w:pStyle w:val="NoSpacing"/>
      </w:pPr>
    </w:p>
    <w:p w14:paraId="4EB79594" w14:textId="4B94E2D3" w:rsidR="000912F5" w:rsidRDefault="00A507C1" w:rsidP="005D6C69">
      <w:pPr>
        <w:pStyle w:val="NoSpacing"/>
      </w:pPr>
      <w:r>
        <w:t>“</w:t>
      </w:r>
      <w:r w:rsidR="005D6C69">
        <w:t>N</w:t>
      </w:r>
      <w:r w:rsidR="005D6C69" w:rsidRPr="0044231D">
        <w:t xml:space="preserve">eighbourhood </w:t>
      </w:r>
      <w:r w:rsidR="005D6C69">
        <w:t>h</w:t>
      </w:r>
      <w:r w:rsidR="005D6C69" w:rsidRPr="0044231D">
        <w:t>ouses are under unprecedented pressure</w:t>
      </w:r>
      <w:r w:rsidR="000912F5">
        <w:t>,” said Neighbourhood Houses CEO Keir Paterson</w:t>
      </w:r>
    </w:p>
    <w:p w14:paraId="2E347B27" w14:textId="77777777" w:rsidR="000912F5" w:rsidRDefault="000912F5" w:rsidP="005D6C69">
      <w:pPr>
        <w:pStyle w:val="NoSpacing"/>
      </w:pPr>
    </w:p>
    <w:p w14:paraId="0910DBDF" w14:textId="77777777" w:rsidR="006B1902" w:rsidRDefault="000912F5" w:rsidP="005D6C69">
      <w:pPr>
        <w:pStyle w:val="NoSpacing"/>
      </w:pPr>
      <w:r>
        <w:t>“</w:t>
      </w:r>
      <w:r w:rsidR="005D6C69" w:rsidRPr="0044231D">
        <w:t>Rising costs, growing community demand, and eroded core funding</w:t>
      </w:r>
      <w:r w:rsidR="005D6C69">
        <w:t xml:space="preserve"> are forcing houses across the state to</w:t>
      </w:r>
      <w:r w:rsidR="005D6C69" w:rsidRPr="0044231D">
        <w:t xml:space="preserve"> cut hours, staff, and programs.</w:t>
      </w:r>
      <w:r w:rsidR="005D6C69">
        <w:t xml:space="preserve"> </w:t>
      </w:r>
    </w:p>
    <w:p w14:paraId="48D7BF3A" w14:textId="77777777" w:rsidR="006B1902" w:rsidRDefault="006B1902" w:rsidP="005D6C69">
      <w:pPr>
        <w:pStyle w:val="NoSpacing"/>
      </w:pPr>
    </w:p>
    <w:p w14:paraId="6CA767AF" w14:textId="042897E9" w:rsidR="008D1B47" w:rsidRDefault="006B1902" w:rsidP="005D6C69">
      <w:pPr>
        <w:pStyle w:val="NoSpacing"/>
      </w:pPr>
      <w:r>
        <w:t>“</w:t>
      </w:r>
      <w:r w:rsidR="005D6C69">
        <w:t xml:space="preserve">Years of underfunding has </w:t>
      </w:r>
      <w:r w:rsidR="005D6C69" w:rsidRPr="0044231D">
        <w:t>pushed almost half into deficit</w:t>
      </w:r>
      <w:r w:rsidR="005D6C69">
        <w:t>, leaving them at risk of closure.</w:t>
      </w:r>
      <w:r w:rsidR="0043408A">
        <w:t>”</w:t>
      </w:r>
    </w:p>
    <w:p w14:paraId="5B867C2E" w14:textId="77777777" w:rsidR="007E27F4" w:rsidRDefault="007E27F4" w:rsidP="0044231D">
      <w:pPr>
        <w:pStyle w:val="NoSpacing"/>
      </w:pPr>
    </w:p>
    <w:p w14:paraId="68026CF4" w14:textId="1506B539" w:rsidR="0043408A" w:rsidRDefault="007E27F4" w:rsidP="007E27F4">
      <w:pPr>
        <w:pStyle w:val="NoSpacing"/>
      </w:pPr>
      <w:r>
        <w:t>E</w:t>
      </w:r>
      <w:r w:rsidR="00922E95">
        <w:t>ach week</w:t>
      </w:r>
      <w:r>
        <w:t xml:space="preserve">, more than </w:t>
      </w:r>
      <w:r w:rsidR="00922E95">
        <w:t xml:space="preserve">185,000 </w:t>
      </w:r>
      <w:r>
        <w:t xml:space="preserve">Victorians access </w:t>
      </w:r>
      <w:r w:rsidR="005D6C69">
        <w:t xml:space="preserve">community </w:t>
      </w:r>
      <w:r>
        <w:t xml:space="preserve">support </w:t>
      </w:r>
      <w:r w:rsidR="005D6C69">
        <w:t xml:space="preserve">and local services </w:t>
      </w:r>
      <w:r>
        <w:t xml:space="preserve">through </w:t>
      </w:r>
      <w:r w:rsidR="00EA5CFC">
        <w:t xml:space="preserve">the 400+ </w:t>
      </w:r>
      <w:r w:rsidR="005D6C69">
        <w:t>n</w:t>
      </w:r>
      <w:r>
        <w:t xml:space="preserve">eighbourhood </w:t>
      </w:r>
      <w:r w:rsidR="005D6C69">
        <w:t>h</w:t>
      </w:r>
      <w:r>
        <w:t>ouse</w:t>
      </w:r>
      <w:r w:rsidR="00EA5CFC">
        <w:t>s in the state</w:t>
      </w:r>
      <w:r>
        <w:t xml:space="preserve">. </w:t>
      </w:r>
    </w:p>
    <w:p w14:paraId="7A71D109" w14:textId="77777777" w:rsidR="00A51FB6" w:rsidRDefault="00A51FB6" w:rsidP="007E27F4">
      <w:pPr>
        <w:pStyle w:val="NoSpacing"/>
      </w:pPr>
    </w:p>
    <w:p w14:paraId="2A3561B5" w14:textId="49B19A32" w:rsidR="00A51FB6" w:rsidRDefault="00A51FB6" w:rsidP="007E27F4">
      <w:pPr>
        <w:pStyle w:val="NoSpacing"/>
      </w:pPr>
      <w:r>
        <w:t xml:space="preserve">Many </w:t>
      </w:r>
      <w:r w:rsidR="00D95D2C">
        <w:t xml:space="preserve">neighbourhood houses and community centres </w:t>
      </w:r>
      <w:r>
        <w:t xml:space="preserve">are grappling with </w:t>
      </w:r>
      <w:r w:rsidR="0031007C">
        <w:t xml:space="preserve">increased community need due to cost of living pressures, </w:t>
      </w:r>
      <w:r w:rsidR="00D95D2C">
        <w:t>while having to deal with cost increases themselves.</w:t>
      </w:r>
    </w:p>
    <w:p w14:paraId="5A0FA73E" w14:textId="77777777" w:rsidR="0043408A" w:rsidRDefault="0043408A" w:rsidP="007E27F4">
      <w:pPr>
        <w:pStyle w:val="NoSpacing"/>
      </w:pPr>
    </w:p>
    <w:p w14:paraId="04F508D1" w14:textId="307FFB69" w:rsidR="007E27F4" w:rsidRDefault="0043408A" w:rsidP="007E27F4">
      <w:pPr>
        <w:pStyle w:val="NoSpacing"/>
      </w:pPr>
      <w:r>
        <w:t>“</w:t>
      </w:r>
      <w:r w:rsidR="007E27F4" w:rsidRPr="0044231D">
        <w:t>Without urgent action, communities risk losing the safe, inclusive spaces thousands of Victorians rely on every week.</w:t>
      </w:r>
    </w:p>
    <w:p w14:paraId="090D82C2" w14:textId="77777777" w:rsidR="0043408A" w:rsidRDefault="0043408A" w:rsidP="007E27F4">
      <w:pPr>
        <w:pStyle w:val="NoSpacing"/>
      </w:pPr>
    </w:p>
    <w:p w14:paraId="726AFC56" w14:textId="7982B05E" w:rsidR="00E86A69" w:rsidRDefault="0043408A" w:rsidP="007E27F4">
      <w:pPr>
        <w:pStyle w:val="NoSpacing"/>
      </w:pPr>
      <w:r>
        <w:t>“</w:t>
      </w:r>
      <w:r w:rsidR="00922091">
        <w:t xml:space="preserve">Our data show that for every $1 of ongoing neighbourhood house funding received from the state government, communities </w:t>
      </w:r>
      <w:r w:rsidR="00FD0E21">
        <w:t>benefit to the tune of</w:t>
      </w:r>
      <w:r w:rsidR="00922091">
        <w:t xml:space="preserve"> $</w:t>
      </w:r>
      <w:r w:rsidR="444FE8FF">
        <w:t>21</w:t>
      </w:r>
      <w:r w:rsidR="196B92BF">
        <w:t>.</w:t>
      </w:r>
      <w:r w:rsidR="51E4E83B">
        <w:t>94</w:t>
      </w:r>
      <w:r w:rsidR="00FD0E21">
        <w:t xml:space="preserve">. </w:t>
      </w:r>
    </w:p>
    <w:p w14:paraId="387D4557" w14:textId="77777777" w:rsidR="00374A77" w:rsidRDefault="00374A77" w:rsidP="007E27F4">
      <w:pPr>
        <w:pStyle w:val="NoSpacing"/>
      </w:pPr>
    </w:p>
    <w:p w14:paraId="620CE53A" w14:textId="00F08793" w:rsidR="0095741F" w:rsidRDefault="00374A77" w:rsidP="007E27F4">
      <w:pPr>
        <w:pStyle w:val="NoSpacing"/>
      </w:pPr>
      <w:r>
        <w:t xml:space="preserve">Neighbourhood Houses </w:t>
      </w:r>
      <w:r w:rsidR="00141BFA">
        <w:t xml:space="preserve">Victoria’s analysis shows that without </w:t>
      </w:r>
      <w:r w:rsidR="0095741F">
        <w:t>additional funding of $11.7M per year</w:t>
      </w:r>
      <w:r w:rsidR="003A0C55">
        <w:t xml:space="preserve"> is needed to ensure the sustainability of the sector and continue delivering for Victorians.</w:t>
      </w:r>
    </w:p>
    <w:p w14:paraId="25AB5468" w14:textId="77777777" w:rsidR="003A0C55" w:rsidRDefault="003A0C55" w:rsidP="007E27F4">
      <w:pPr>
        <w:pStyle w:val="NoSpacing"/>
      </w:pPr>
    </w:p>
    <w:p w14:paraId="68CB2463" w14:textId="37BC5AC1" w:rsidR="003A0C55" w:rsidRDefault="003A0C55" w:rsidP="007E27F4">
      <w:pPr>
        <w:pStyle w:val="NoSpacing"/>
      </w:pPr>
      <w:r>
        <w:t xml:space="preserve">“We know that </w:t>
      </w:r>
      <w:r w:rsidR="5FE41BE4">
        <w:t>94</w:t>
      </w:r>
      <w:r w:rsidR="00DA3A0B">
        <w:t xml:space="preserve">% </w:t>
      </w:r>
      <w:r w:rsidR="00EC3CC7">
        <w:t>of</w:t>
      </w:r>
      <w:r w:rsidR="00DA3A0B">
        <w:t xml:space="preserve"> neighb</w:t>
      </w:r>
      <w:r w:rsidR="004541DF">
        <w:t>o</w:t>
      </w:r>
      <w:r w:rsidR="00DA3A0B">
        <w:t>urhood house</w:t>
      </w:r>
      <w:r w:rsidR="00EC3CC7">
        <w:t xml:space="preserve"> visitors</w:t>
      </w:r>
      <w:r w:rsidR="00DA3A0B">
        <w:t xml:space="preserve"> experience </w:t>
      </w:r>
      <w:r w:rsidR="00211D62">
        <w:t>improved physical</w:t>
      </w:r>
      <w:r w:rsidR="00DA3A0B">
        <w:t xml:space="preserve"> wellbeing</w:t>
      </w:r>
      <w:r w:rsidR="00211D62">
        <w:t xml:space="preserve"> and 9</w:t>
      </w:r>
      <w:r w:rsidR="50A4480A">
        <w:t>6</w:t>
      </w:r>
      <w:r w:rsidR="00211D62">
        <w:t>% report improved emotional wellbeing</w:t>
      </w:r>
      <w:r w:rsidR="00EC3CC7">
        <w:t xml:space="preserve"> </w:t>
      </w:r>
      <w:proofErr w:type="gramStart"/>
      <w:r w:rsidR="00EC3CC7">
        <w:t>as a result of</w:t>
      </w:r>
      <w:proofErr w:type="gramEnd"/>
      <w:r w:rsidR="00EC3CC7">
        <w:t xml:space="preserve"> participating</w:t>
      </w:r>
      <w:r w:rsidR="006E10BF">
        <w:t>. We calculate the overall benefits to the Victoria community at $922M per year.</w:t>
      </w:r>
    </w:p>
    <w:p w14:paraId="077D0007" w14:textId="77777777" w:rsidR="00394FAE" w:rsidRDefault="00394FAE" w:rsidP="007E27F4">
      <w:pPr>
        <w:pStyle w:val="NoSpacing"/>
      </w:pPr>
    </w:p>
    <w:p w14:paraId="248607EC" w14:textId="5E082500" w:rsidR="00394FAE" w:rsidRDefault="00394FAE" w:rsidP="007E27F4">
      <w:pPr>
        <w:pStyle w:val="NoSpacing"/>
      </w:pPr>
      <w:r>
        <w:t xml:space="preserve">“We are saving the government money, </w:t>
      </w:r>
      <w:r w:rsidR="00E956C5">
        <w:t>now it’s time to save our sector and keep our doors open.”</w:t>
      </w:r>
    </w:p>
    <w:p w14:paraId="206875BE" w14:textId="77777777" w:rsidR="008E472B" w:rsidRDefault="008E472B" w:rsidP="007E27F4">
      <w:pPr>
        <w:pStyle w:val="NoSpacing"/>
      </w:pPr>
    </w:p>
    <w:p w14:paraId="725AC9A6" w14:textId="1576F1C1" w:rsidR="008E472B" w:rsidRDefault="008E472B" w:rsidP="007E27F4">
      <w:pPr>
        <w:pStyle w:val="NoSpacing"/>
      </w:pPr>
      <w:r>
        <w:t xml:space="preserve">The state peak body is also calling on the state government to fund </w:t>
      </w:r>
      <w:r w:rsidR="00931C82">
        <w:t xml:space="preserve">25 currently unfunded neighbourhood </w:t>
      </w:r>
      <w:proofErr w:type="gramStart"/>
      <w:r w:rsidR="00931C82">
        <w:t>houses, and</w:t>
      </w:r>
      <w:proofErr w:type="gramEnd"/>
      <w:r w:rsidR="00931C82">
        <w:t xml:space="preserve"> commit to 20 new neighbourhood houses in Victoria’s </w:t>
      </w:r>
      <w:r w:rsidR="00D50884">
        <w:t>outer metro and regional growth areas.</w:t>
      </w:r>
    </w:p>
    <w:p w14:paraId="1BC4BC42" w14:textId="77777777" w:rsidR="0030662F" w:rsidRDefault="0030662F" w:rsidP="0044231D">
      <w:pPr>
        <w:pStyle w:val="NoSpacing"/>
        <w:rPr>
          <w:b/>
          <w:bCs/>
        </w:rPr>
      </w:pPr>
    </w:p>
    <w:p w14:paraId="6161D153" w14:textId="38242904" w:rsidR="0044231D" w:rsidRPr="0044231D" w:rsidRDefault="0044231D" w:rsidP="00031496">
      <w:pPr>
        <w:pStyle w:val="NoSpacing"/>
        <w:ind w:left="-142"/>
      </w:pPr>
      <w:r w:rsidRPr="0044231D">
        <w:rPr>
          <w:b/>
          <w:bCs/>
        </w:rPr>
        <w:t>Media Contact:</w:t>
      </w:r>
      <w:r w:rsidRPr="0044231D">
        <w:br/>
        <w:t>Keir Paterson</w:t>
      </w:r>
      <w:r w:rsidRPr="0044231D">
        <w:br/>
        <w:t>CEO, Neighbourhood Houses Victoria</w:t>
      </w:r>
      <w:r w:rsidRPr="0044231D">
        <w:br/>
      </w:r>
      <w:r w:rsidRPr="00922E95">
        <w:t xml:space="preserve">M: </w:t>
      </w:r>
      <w:r w:rsidR="00922E95" w:rsidRPr="00922E95">
        <w:rPr>
          <w:lang w:val="en-US"/>
        </w:rPr>
        <w:t>0419 109 183 </w:t>
      </w:r>
      <w:r w:rsidRPr="00922E95">
        <w:br/>
        <w:t xml:space="preserve">E: </w:t>
      </w:r>
      <w:r w:rsidR="00922E95" w:rsidRPr="00922E95">
        <w:t>keir@nhvic.org.au</w:t>
      </w:r>
    </w:p>
    <w:p w14:paraId="1D291580" w14:textId="77777777" w:rsidR="00053D2E" w:rsidRPr="0044231D" w:rsidRDefault="00053D2E" w:rsidP="0044231D"/>
    <w:sectPr w:rsidR="00053D2E" w:rsidRPr="00442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5D7"/>
    <w:multiLevelType w:val="multilevel"/>
    <w:tmpl w:val="201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75E47"/>
    <w:multiLevelType w:val="hybridMultilevel"/>
    <w:tmpl w:val="32E4D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05E3"/>
    <w:multiLevelType w:val="hybridMultilevel"/>
    <w:tmpl w:val="2E3CF8B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459EF"/>
    <w:multiLevelType w:val="multilevel"/>
    <w:tmpl w:val="E78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5613A"/>
    <w:multiLevelType w:val="multilevel"/>
    <w:tmpl w:val="6FB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F3839"/>
    <w:multiLevelType w:val="hybridMultilevel"/>
    <w:tmpl w:val="3DBCD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6886"/>
    <w:multiLevelType w:val="hybridMultilevel"/>
    <w:tmpl w:val="75105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47F24"/>
    <w:multiLevelType w:val="hybridMultilevel"/>
    <w:tmpl w:val="9D844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A4001"/>
    <w:multiLevelType w:val="hybridMultilevel"/>
    <w:tmpl w:val="66649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60BF3"/>
    <w:multiLevelType w:val="multilevel"/>
    <w:tmpl w:val="259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D222E"/>
    <w:multiLevelType w:val="multilevel"/>
    <w:tmpl w:val="136C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41A63"/>
    <w:multiLevelType w:val="hybridMultilevel"/>
    <w:tmpl w:val="F92E2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41A00"/>
    <w:multiLevelType w:val="multilevel"/>
    <w:tmpl w:val="4C2E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327407"/>
    <w:multiLevelType w:val="multilevel"/>
    <w:tmpl w:val="1FA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033CC"/>
    <w:multiLevelType w:val="hybridMultilevel"/>
    <w:tmpl w:val="BFDE4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D31DA"/>
    <w:multiLevelType w:val="hybridMultilevel"/>
    <w:tmpl w:val="83468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B6EDD"/>
    <w:multiLevelType w:val="multilevel"/>
    <w:tmpl w:val="D05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6525DF"/>
    <w:multiLevelType w:val="multilevel"/>
    <w:tmpl w:val="15B4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654974">
    <w:abstractNumId w:val="1"/>
  </w:num>
  <w:num w:numId="2" w16cid:durableId="133841956">
    <w:abstractNumId w:val="9"/>
  </w:num>
  <w:num w:numId="3" w16cid:durableId="1451431862">
    <w:abstractNumId w:val="11"/>
  </w:num>
  <w:num w:numId="4" w16cid:durableId="1485270724">
    <w:abstractNumId w:val="6"/>
  </w:num>
  <w:num w:numId="5" w16cid:durableId="1532762372">
    <w:abstractNumId w:val="14"/>
  </w:num>
  <w:num w:numId="6" w16cid:durableId="1642299045">
    <w:abstractNumId w:val="3"/>
  </w:num>
  <w:num w:numId="7" w16cid:durableId="1700662894">
    <w:abstractNumId w:val="16"/>
  </w:num>
  <w:num w:numId="8" w16cid:durableId="2041204511">
    <w:abstractNumId w:val="17"/>
  </w:num>
  <w:num w:numId="9" w16cid:durableId="23941294">
    <w:abstractNumId w:val="0"/>
  </w:num>
  <w:num w:numId="10" w16cid:durableId="28340660">
    <w:abstractNumId w:val="8"/>
  </w:num>
  <w:num w:numId="11" w16cid:durableId="308678440">
    <w:abstractNumId w:val="5"/>
  </w:num>
  <w:num w:numId="12" w16cid:durableId="595484735">
    <w:abstractNumId w:val="2"/>
  </w:num>
  <w:num w:numId="13" w16cid:durableId="690693000">
    <w:abstractNumId w:val="13"/>
  </w:num>
  <w:num w:numId="14" w16cid:durableId="703949063">
    <w:abstractNumId w:val="4"/>
  </w:num>
  <w:num w:numId="15" w16cid:durableId="795563301">
    <w:abstractNumId w:val="7"/>
  </w:num>
  <w:num w:numId="16" w16cid:durableId="833372439">
    <w:abstractNumId w:val="15"/>
  </w:num>
  <w:num w:numId="17" w16cid:durableId="843277140">
    <w:abstractNumId w:val="10"/>
  </w:num>
  <w:num w:numId="18" w16cid:durableId="961813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CE"/>
    <w:rsid w:val="00031496"/>
    <w:rsid w:val="00053D2E"/>
    <w:rsid w:val="000912F5"/>
    <w:rsid w:val="000D2824"/>
    <w:rsid w:val="00141BFA"/>
    <w:rsid w:val="001F2F65"/>
    <w:rsid w:val="00211D62"/>
    <w:rsid w:val="00243D98"/>
    <w:rsid w:val="00264A7E"/>
    <w:rsid w:val="002E16AD"/>
    <w:rsid w:val="002F6135"/>
    <w:rsid w:val="0030662F"/>
    <w:rsid w:val="0031007C"/>
    <w:rsid w:val="003448D0"/>
    <w:rsid w:val="00346E50"/>
    <w:rsid w:val="003545D7"/>
    <w:rsid w:val="00374A77"/>
    <w:rsid w:val="00394FAE"/>
    <w:rsid w:val="003A0C55"/>
    <w:rsid w:val="003F7E29"/>
    <w:rsid w:val="0043408A"/>
    <w:rsid w:val="0044231D"/>
    <w:rsid w:val="004541DF"/>
    <w:rsid w:val="004A2738"/>
    <w:rsid w:val="005262C9"/>
    <w:rsid w:val="00533354"/>
    <w:rsid w:val="00574294"/>
    <w:rsid w:val="005764E2"/>
    <w:rsid w:val="005D6C69"/>
    <w:rsid w:val="005F3461"/>
    <w:rsid w:val="006676B3"/>
    <w:rsid w:val="006B1902"/>
    <w:rsid w:val="006D1B6A"/>
    <w:rsid w:val="006E073C"/>
    <w:rsid w:val="006E10BF"/>
    <w:rsid w:val="006E1E6D"/>
    <w:rsid w:val="00746829"/>
    <w:rsid w:val="007807F3"/>
    <w:rsid w:val="00797F50"/>
    <w:rsid w:val="007C25DA"/>
    <w:rsid w:val="007E27F4"/>
    <w:rsid w:val="00816300"/>
    <w:rsid w:val="0084698D"/>
    <w:rsid w:val="00854903"/>
    <w:rsid w:val="008658BA"/>
    <w:rsid w:val="008C77F3"/>
    <w:rsid w:val="008D1B47"/>
    <w:rsid w:val="008E472B"/>
    <w:rsid w:val="00903E1C"/>
    <w:rsid w:val="00916785"/>
    <w:rsid w:val="00922091"/>
    <w:rsid w:val="00922E95"/>
    <w:rsid w:val="00931C82"/>
    <w:rsid w:val="0095741F"/>
    <w:rsid w:val="009E4A3D"/>
    <w:rsid w:val="00A223C1"/>
    <w:rsid w:val="00A507C1"/>
    <w:rsid w:val="00A51FB6"/>
    <w:rsid w:val="00A607B7"/>
    <w:rsid w:val="00AA562C"/>
    <w:rsid w:val="00AC086F"/>
    <w:rsid w:val="00AD12C5"/>
    <w:rsid w:val="00AF3778"/>
    <w:rsid w:val="00B06D97"/>
    <w:rsid w:val="00B53CB4"/>
    <w:rsid w:val="00B65687"/>
    <w:rsid w:val="00B91EC8"/>
    <w:rsid w:val="00BA7E04"/>
    <w:rsid w:val="00BC6300"/>
    <w:rsid w:val="00BD3DFF"/>
    <w:rsid w:val="00CD327D"/>
    <w:rsid w:val="00CF4B72"/>
    <w:rsid w:val="00D2540F"/>
    <w:rsid w:val="00D50227"/>
    <w:rsid w:val="00D50884"/>
    <w:rsid w:val="00D95D2C"/>
    <w:rsid w:val="00DA3A0B"/>
    <w:rsid w:val="00DB0BB1"/>
    <w:rsid w:val="00DF328A"/>
    <w:rsid w:val="00E16D3C"/>
    <w:rsid w:val="00E42563"/>
    <w:rsid w:val="00E86A69"/>
    <w:rsid w:val="00E956C5"/>
    <w:rsid w:val="00E96705"/>
    <w:rsid w:val="00EA5CFC"/>
    <w:rsid w:val="00EB0502"/>
    <w:rsid w:val="00EB2235"/>
    <w:rsid w:val="00EC3CC7"/>
    <w:rsid w:val="00EE3F5E"/>
    <w:rsid w:val="00F550D7"/>
    <w:rsid w:val="00FD0E21"/>
    <w:rsid w:val="00FD16B1"/>
    <w:rsid w:val="00FE3AF0"/>
    <w:rsid w:val="00FE68CE"/>
    <w:rsid w:val="06E6717F"/>
    <w:rsid w:val="110189F7"/>
    <w:rsid w:val="196B92BF"/>
    <w:rsid w:val="1C7E030C"/>
    <w:rsid w:val="302496C1"/>
    <w:rsid w:val="33DF1BDE"/>
    <w:rsid w:val="33E7DFFD"/>
    <w:rsid w:val="3E5E83D4"/>
    <w:rsid w:val="444FE8FF"/>
    <w:rsid w:val="497BDD51"/>
    <w:rsid w:val="50A4480A"/>
    <w:rsid w:val="5175A311"/>
    <w:rsid w:val="51E4E83B"/>
    <w:rsid w:val="579A101E"/>
    <w:rsid w:val="59588EEF"/>
    <w:rsid w:val="5FE41BE4"/>
    <w:rsid w:val="605C6187"/>
    <w:rsid w:val="6CBD4C64"/>
    <w:rsid w:val="6EFA8EFB"/>
    <w:rsid w:val="71F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6D2C"/>
  <w15:chartTrackingRefBased/>
  <w15:docId w15:val="{8F171147-045D-4FBF-AD54-F0B4FAED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8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8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8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E68C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B0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50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05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6E0054-CF12-4B7C-9267-41BCE42ED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23E27-35B1-4209-A79F-4FDE0DB43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A9F79-95EF-4965-9D55-B8D97746E86E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a7bc8b4f-1752-4df1-bdfb-b2711cc15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305</Words>
  <Characters>1721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Milne</dc:creator>
  <cp:keywords/>
  <dc:description/>
  <cp:lastModifiedBy>Brittany Prentice</cp:lastModifiedBy>
  <cp:revision>3</cp:revision>
  <cp:lastPrinted>2025-10-02T12:15:00Z</cp:lastPrinted>
  <dcterms:created xsi:type="dcterms:W3CDTF">2025-10-05T23:32:00Z</dcterms:created>
  <dcterms:modified xsi:type="dcterms:W3CDTF">2025-10-10T00:16:00Z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