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Arial"/>
          <w:bCs/>
          <w:color w:val="1C5992"/>
          <w:sz w:val="44"/>
          <w:szCs w:val="24"/>
        </w:rPr>
        <w:id w:val="154042960"/>
        <w:docPartObj>
          <w:docPartGallery w:val="Cover Pages"/>
          <w:docPartUnique/>
        </w:docPartObj>
      </w:sdtPr>
      <w:sdtEndPr>
        <w:rPr>
          <w:rFonts w:eastAsiaTheme="minorEastAsia"/>
          <w:bCs w:val="0"/>
          <w:color w:val="0070C0"/>
          <w:sz w:val="24"/>
          <w:szCs w:val="22"/>
        </w:rPr>
      </w:sdtEndPr>
      <w:sdtContent>
        <w:p w14:paraId="5834CE97" w14:textId="4D693794" w:rsidR="0050596D" w:rsidRPr="00915326" w:rsidRDefault="00915326">
          <w:pPr>
            <w:rPr>
              <w:rFonts w:ascii="Arial" w:hAnsi="Arial" w:cs="Arial"/>
            </w:rPr>
          </w:pPr>
          <w:r>
            <w:rPr>
              <w:rFonts w:ascii="Arial" w:eastAsiaTheme="majorEastAsia" w:hAnsi="Arial" w:cs="Arial"/>
              <w:noProof/>
              <w:color w:val="2F5897" w:themeColor="text2"/>
              <w:spacing w:val="5"/>
              <w:kern w:val="28"/>
              <w:sz w:val="96"/>
              <w:szCs w:val="56"/>
              <w:lang w:val="en-AU" w:eastAsia="en-AU"/>
            </w:rPr>
            <w:drawing>
              <wp:anchor distT="0" distB="0" distL="114300" distR="114300" simplePos="0" relativeHeight="251662336" behindDoc="0" locked="0" layoutInCell="1" allowOverlap="1" wp14:anchorId="5885F4AB" wp14:editId="43B54617">
                <wp:simplePos x="0" y="0"/>
                <wp:positionH relativeFrom="margin">
                  <wp:align>left</wp:align>
                </wp:positionH>
                <wp:positionV relativeFrom="paragraph">
                  <wp:posOffset>9525</wp:posOffset>
                </wp:positionV>
                <wp:extent cx="3178175" cy="989965"/>
                <wp:effectExtent l="0" t="0" r="3175" b="635"/>
                <wp:wrapSquare wrapText="bothSides"/>
                <wp:docPr id="492536399" name="Picture 5"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36399" name="Picture 5" descr="A black background with blue text&#10;&#10;AI-generated content may be incorrect."/>
                        <pic:cNvPicPr/>
                      </pic:nvPicPr>
                      <pic:blipFill>
                        <a:blip r:embed="rId12"/>
                        <a:stretch>
                          <a:fillRect/>
                        </a:stretch>
                      </pic:blipFill>
                      <pic:spPr>
                        <a:xfrm>
                          <a:off x="0" y="0"/>
                          <a:ext cx="3178175" cy="989965"/>
                        </a:xfrm>
                        <a:prstGeom prst="rect">
                          <a:avLst/>
                        </a:prstGeom>
                      </pic:spPr>
                    </pic:pic>
                  </a:graphicData>
                </a:graphic>
                <wp14:sizeRelH relativeFrom="margin">
                  <wp14:pctWidth>0</wp14:pctWidth>
                </wp14:sizeRelH>
                <wp14:sizeRelV relativeFrom="margin">
                  <wp14:pctHeight>0</wp14:pctHeight>
                </wp14:sizeRelV>
              </wp:anchor>
            </w:drawing>
          </w:r>
          <w:r w:rsidR="001805DC" w:rsidRPr="00915326">
            <w:rPr>
              <w:rFonts w:ascii="Arial" w:eastAsiaTheme="majorEastAsia" w:hAnsi="Arial" w:cs="Arial"/>
              <w:noProof/>
              <w:color w:val="2F5897" w:themeColor="text2"/>
              <w:spacing w:val="5"/>
              <w:kern w:val="28"/>
              <w:sz w:val="96"/>
              <w:szCs w:val="56"/>
              <w:lang w:val="en-AU" w:eastAsia="en-AU"/>
            </w:rPr>
            <mc:AlternateContent>
              <mc:Choice Requires="wps">
                <w:drawing>
                  <wp:anchor distT="0" distB="0" distL="114300" distR="114300" simplePos="0" relativeHeight="251661312" behindDoc="0" locked="0" layoutInCell="1" allowOverlap="1" wp14:anchorId="09971E2A" wp14:editId="60DC7DC2">
                    <wp:simplePos x="0" y="0"/>
                    <wp:positionH relativeFrom="column">
                      <wp:posOffset>6286500</wp:posOffset>
                    </wp:positionH>
                    <wp:positionV relativeFrom="paragraph">
                      <wp:posOffset>-76200</wp:posOffset>
                    </wp:positionV>
                    <wp:extent cx="438150" cy="381000"/>
                    <wp:effectExtent l="0" t="0" r="0" b="0"/>
                    <wp:wrapNone/>
                    <wp:docPr id="11" name="Rectangle 11"/>
                    <wp:cNvGraphicFramePr/>
                    <a:graphic xmlns:a="http://schemas.openxmlformats.org/drawingml/2006/main">
                      <a:graphicData uri="http://schemas.microsoft.com/office/word/2010/wordprocessingShape">
                        <wps:wsp>
                          <wps:cNvSpPr/>
                          <wps:spPr>
                            <a:xfrm>
                              <a:off x="0" y="0"/>
                              <a:ext cx="43815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BE9985" id="Rectangle 11" o:spid="_x0000_s1026" style="position:absolute;margin-left:495pt;margin-top:-6pt;width:34.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" fillcolor="white [3212]" stroked="f" strokeweight="2.25pt"/>
                </w:pict>
              </mc:Fallback>
            </mc:AlternateContent>
          </w:r>
        </w:p>
        <w:p w14:paraId="7CE66D77" w14:textId="77777777" w:rsidR="001F3552" w:rsidRPr="00915326" w:rsidRDefault="001F3552">
          <w:pPr>
            <w:rPr>
              <w:rFonts w:ascii="Arial" w:hAnsi="Arial" w:cs="Arial"/>
            </w:rPr>
          </w:pPr>
        </w:p>
        <w:p w14:paraId="2F025CAD" w14:textId="77777777" w:rsidR="001F3552" w:rsidRPr="00915326" w:rsidRDefault="001F3552">
          <w:pPr>
            <w:rPr>
              <w:rFonts w:ascii="Arial" w:hAnsi="Arial" w:cs="Arial"/>
            </w:rPr>
          </w:pPr>
        </w:p>
        <w:p w14:paraId="2A0F57B9" w14:textId="77777777" w:rsidR="00C00981" w:rsidRPr="00915326" w:rsidRDefault="00C00981" w:rsidP="00C00981">
          <w:pPr>
            <w:rPr>
              <w:rFonts w:ascii="Arial" w:hAnsi="Arial" w:cs="Arial"/>
            </w:rPr>
          </w:pPr>
        </w:p>
        <w:p w14:paraId="02EBECAF" w14:textId="3A271862" w:rsidR="00EC463D" w:rsidRPr="00915326" w:rsidRDefault="00C75702" w:rsidP="00EC463D">
          <w:pPr>
            <w:pStyle w:val="Title"/>
            <w:spacing w:after="100"/>
            <w:rPr>
              <w:rFonts w:ascii="Arial" w:hAnsi="Arial" w:cs="Arial"/>
              <w:color w:val="E68422" w:themeColor="accent3"/>
              <w:sz w:val="96"/>
              <w:szCs w:val="96"/>
            </w:rPr>
          </w:pPr>
          <w:r w:rsidRPr="00915326">
            <w:rPr>
              <w:rFonts w:ascii="Arial" w:hAnsi="Arial" w:cs="Arial"/>
              <w:color w:val="2471B9"/>
              <w:sz w:val="96"/>
              <w:szCs w:val="96"/>
            </w:rPr>
            <w:t xml:space="preserve">Sample Delegation </w:t>
          </w:r>
          <w:r w:rsidR="00735603" w:rsidRPr="00915326">
            <w:rPr>
              <w:rFonts w:ascii="Arial" w:hAnsi="Arial" w:cs="Arial"/>
              <w:color w:val="2471B9"/>
              <w:sz w:val="96"/>
              <w:szCs w:val="96"/>
            </w:rPr>
            <w:t xml:space="preserve">of Authority </w:t>
          </w:r>
          <w:r w:rsidRPr="00915326">
            <w:rPr>
              <w:rFonts w:ascii="Arial" w:hAnsi="Arial" w:cs="Arial"/>
              <w:color w:val="2471B9"/>
              <w:sz w:val="96"/>
              <w:szCs w:val="96"/>
            </w:rPr>
            <w:t>Policy</w:t>
          </w:r>
        </w:p>
        <w:p w14:paraId="72FA67EA" w14:textId="77777777" w:rsidR="00C75702" w:rsidRPr="00915326" w:rsidRDefault="00C75702" w:rsidP="00EC463D">
          <w:pPr>
            <w:spacing w:line="240" w:lineRule="auto"/>
            <w:rPr>
              <w:rFonts w:ascii="Arial" w:hAnsi="Arial" w:cs="Arial"/>
              <w:sz w:val="44"/>
              <w:szCs w:val="44"/>
            </w:rPr>
          </w:pPr>
        </w:p>
        <w:p w14:paraId="1F16E386" w14:textId="08E07E19" w:rsidR="005755D9" w:rsidRPr="00915326" w:rsidRDefault="005755D9">
          <w:pPr>
            <w:rPr>
              <w:rFonts w:ascii="Arial" w:hAnsi="Arial" w:cs="Arial"/>
            </w:rPr>
          </w:pPr>
        </w:p>
        <w:p w14:paraId="2752430D" w14:textId="77777777" w:rsidR="00EC729D" w:rsidRPr="00915326" w:rsidRDefault="00EC729D">
          <w:pPr>
            <w:rPr>
              <w:rFonts w:ascii="Arial" w:hAnsi="Arial" w:cs="Arial"/>
            </w:rPr>
          </w:pPr>
        </w:p>
        <w:p w14:paraId="70BD8AAE" w14:textId="3A9D3F8F" w:rsidR="0080090D" w:rsidRPr="00915326" w:rsidRDefault="00915326" w:rsidP="00506212">
          <w:pPr>
            <w:rPr>
              <w:rFonts w:ascii="Arial" w:hAnsi="Arial" w:cs="Arial"/>
            </w:rPr>
          </w:pPr>
        </w:p>
        <w:bookmarkStart w:id="0" w:name="_Toc523148719" w:displacedByCustomXml="next"/>
      </w:sdtContent>
    </w:sdt>
    <w:bookmarkEnd w:id="0" w:displacedByCustomXml="prev"/>
    <w:p w14:paraId="5BDE95E4" w14:textId="05292778" w:rsidR="00187AD6" w:rsidRDefault="00187AD6">
      <w:pPr>
        <w:rPr>
          <w:rFonts w:ascii="Arial" w:hAnsi="Arial" w:cs="Arial"/>
        </w:rPr>
      </w:pPr>
    </w:p>
    <w:p w14:paraId="679112A1" w14:textId="77777777" w:rsidR="00915326" w:rsidRPr="00915326" w:rsidRDefault="00915326">
      <w:pPr>
        <w:rPr>
          <w:rFonts w:ascii="Arial" w:hAnsi="Arial" w:cs="Arial"/>
        </w:rPr>
      </w:pPr>
    </w:p>
    <w:p w14:paraId="1EAC6B32" w14:textId="77777777" w:rsidR="005049ED" w:rsidRPr="00915326" w:rsidRDefault="005049ED" w:rsidP="005049ED">
      <w:pPr>
        <w:jc w:val="center"/>
        <w:rPr>
          <w:rFonts w:ascii="Arial" w:hAnsi="Arial" w:cs="Arial"/>
          <w:color w:val="17365D"/>
          <w:sz w:val="28"/>
          <w:szCs w:val="28"/>
        </w:rPr>
      </w:pPr>
    </w:p>
    <w:p w14:paraId="57992D90" w14:textId="77777777" w:rsidR="005049ED" w:rsidRPr="00915326" w:rsidRDefault="005049ED" w:rsidP="005049ED">
      <w:pPr>
        <w:jc w:val="center"/>
        <w:rPr>
          <w:rFonts w:ascii="Arial" w:hAnsi="Arial" w:cs="Arial"/>
          <w:color w:val="17365D"/>
          <w:sz w:val="28"/>
          <w:szCs w:val="28"/>
        </w:rPr>
      </w:pPr>
    </w:p>
    <w:p w14:paraId="2A75C355" w14:textId="77777777" w:rsidR="005049ED" w:rsidRPr="00915326" w:rsidRDefault="005049ED" w:rsidP="005049ED">
      <w:pPr>
        <w:jc w:val="center"/>
        <w:rPr>
          <w:rFonts w:ascii="Arial" w:hAnsi="Arial" w:cs="Arial"/>
          <w:color w:val="17365D"/>
          <w:sz w:val="28"/>
          <w:szCs w:val="28"/>
        </w:rPr>
      </w:pPr>
    </w:p>
    <w:p w14:paraId="1CB788EA" w14:textId="77777777" w:rsidR="005049ED" w:rsidRPr="00915326" w:rsidRDefault="005049ED" w:rsidP="005049ED">
      <w:pPr>
        <w:pStyle w:val="ListParagraph"/>
        <w:numPr>
          <w:ilvl w:val="0"/>
          <w:numId w:val="21"/>
        </w:numPr>
        <w:spacing w:after="0"/>
        <w:rPr>
          <w:rFonts w:ascii="Arial" w:hAnsi="Arial" w:cs="Arial"/>
          <w:szCs w:val="24"/>
        </w:rPr>
      </w:pPr>
      <w:r w:rsidRPr="00915326">
        <w:rPr>
          <w:rFonts w:ascii="Arial" w:hAnsi="Arial" w:cs="Arial"/>
          <w:szCs w:val="24"/>
        </w:rPr>
        <w:lastRenderedPageBreak/>
        <w:t>The following is a guide only. It covers a range of areas where authority may be delegated to staff.</w:t>
      </w:r>
    </w:p>
    <w:p w14:paraId="480C46EF" w14:textId="77777777" w:rsidR="005049ED" w:rsidRPr="00915326" w:rsidRDefault="005049ED" w:rsidP="005049ED">
      <w:pPr>
        <w:rPr>
          <w:rFonts w:ascii="Arial" w:hAnsi="Arial" w:cs="Arial"/>
          <w:szCs w:val="24"/>
        </w:rPr>
      </w:pPr>
    </w:p>
    <w:p w14:paraId="1A0A1512" w14:textId="5C931FA7" w:rsidR="005049ED" w:rsidRPr="00915326" w:rsidRDefault="005049ED" w:rsidP="005049ED">
      <w:pPr>
        <w:pStyle w:val="ListParagraph"/>
        <w:numPr>
          <w:ilvl w:val="0"/>
          <w:numId w:val="21"/>
        </w:numPr>
        <w:spacing w:after="0"/>
        <w:rPr>
          <w:rFonts w:ascii="Arial" w:hAnsi="Arial" w:cs="Arial"/>
          <w:szCs w:val="24"/>
        </w:rPr>
      </w:pPr>
      <w:r w:rsidRPr="00915326">
        <w:rPr>
          <w:rFonts w:ascii="Arial" w:hAnsi="Arial" w:cs="Arial"/>
          <w:szCs w:val="24"/>
        </w:rPr>
        <w:t xml:space="preserve">Each </w:t>
      </w:r>
      <w:proofErr w:type="spellStart"/>
      <w:r w:rsidRPr="00915326">
        <w:rPr>
          <w:rFonts w:ascii="Arial" w:hAnsi="Arial" w:cs="Arial"/>
          <w:szCs w:val="24"/>
        </w:rPr>
        <w:t>organsiation</w:t>
      </w:r>
      <w:proofErr w:type="spellEnd"/>
      <w:r w:rsidRPr="00915326">
        <w:rPr>
          <w:rFonts w:ascii="Arial" w:hAnsi="Arial" w:cs="Arial"/>
          <w:szCs w:val="24"/>
        </w:rPr>
        <w:t xml:space="preserve"> will need to consider what is appropriate given the staffing levels and annual financial turnover. For example, an organisation with limited staff time may allocate the task of drafting policy to the </w:t>
      </w:r>
      <w:r w:rsidR="00B90A3B" w:rsidRPr="00915326">
        <w:rPr>
          <w:rFonts w:ascii="Arial" w:hAnsi="Arial" w:cs="Arial"/>
          <w:szCs w:val="24"/>
        </w:rPr>
        <w:t>Committee of Governance</w:t>
      </w:r>
      <w:r w:rsidRPr="00915326">
        <w:rPr>
          <w:rFonts w:ascii="Arial" w:hAnsi="Arial" w:cs="Arial"/>
          <w:szCs w:val="24"/>
        </w:rPr>
        <w:t xml:space="preserve"> while this may be allocated to staff in larger organisations.</w:t>
      </w:r>
    </w:p>
    <w:p w14:paraId="0FD709A4" w14:textId="77777777" w:rsidR="005049ED" w:rsidRPr="00915326" w:rsidRDefault="005049ED" w:rsidP="005049ED">
      <w:pPr>
        <w:rPr>
          <w:rFonts w:ascii="Arial" w:hAnsi="Arial" w:cs="Arial"/>
          <w:szCs w:val="24"/>
        </w:rPr>
      </w:pPr>
    </w:p>
    <w:p w14:paraId="47999199" w14:textId="77777777" w:rsidR="005049ED" w:rsidRPr="00915326" w:rsidRDefault="005049ED" w:rsidP="005049ED">
      <w:pPr>
        <w:pStyle w:val="ListParagraph"/>
        <w:numPr>
          <w:ilvl w:val="0"/>
          <w:numId w:val="21"/>
        </w:numPr>
        <w:spacing w:after="0"/>
        <w:rPr>
          <w:rFonts w:ascii="Arial" w:hAnsi="Arial" w:cs="Arial"/>
          <w:szCs w:val="24"/>
        </w:rPr>
      </w:pPr>
      <w:r w:rsidRPr="00915326">
        <w:rPr>
          <w:rFonts w:ascii="Arial" w:hAnsi="Arial" w:cs="Arial"/>
          <w:szCs w:val="24"/>
        </w:rPr>
        <w:t>The amount of expenditure that a Coordinator may be authorised to approve will vary and may need to be higher where the monthly income and operating costs are higher.</w:t>
      </w:r>
    </w:p>
    <w:p w14:paraId="69737D2F" w14:textId="77777777" w:rsidR="005049ED" w:rsidRPr="00915326" w:rsidRDefault="005049ED" w:rsidP="005049ED">
      <w:pPr>
        <w:rPr>
          <w:rFonts w:ascii="Arial" w:hAnsi="Arial" w:cs="Arial"/>
          <w:szCs w:val="24"/>
        </w:rPr>
      </w:pPr>
    </w:p>
    <w:p w14:paraId="0E9675C7" w14:textId="12788CCC" w:rsidR="005049ED" w:rsidRPr="00915326" w:rsidRDefault="005049ED" w:rsidP="005049ED">
      <w:pPr>
        <w:pStyle w:val="ListParagraph"/>
        <w:numPr>
          <w:ilvl w:val="0"/>
          <w:numId w:val="21"/>
        </w:numPr>
        <w:spacing w:after="0"/>
        <w:rPr>
          <w:rFonts w:ascii="Arial" w:hAnsi="Arial" w:cs="Arial"/>
        </w:rPr>
      </w:pPr>
      <w:r w:rsidRPr="00915326">
        <w:rPr>
          <w:rFonts w:ascii="Arial" w:hAnsi="Arial" w:cs="Arial"/>
          <w:szCs w:val="24"/>
        </w:rPr>
        <w:t>The delegated authorities should be consistent with the coordinator and staff position descriptions.</w:t>
      </w:r>
      <w:r w:rsidRPr="00915326">
        <w:rPr>
          <w:rFonts w:ascii="Arial" w:hAnsi="Arial" w:cs="Arial"/>
        </w:rPr>
        <w:t xml:space="preserve"> </w:t>
      </w:r>
    </w:p>
    <w:p w14:paraId="3D3116E1" w14:textId="35BE1765" w:rsidR="005049ED" w:rsidRPr="00915326" w:rsidRDefault="005049ED" w:rsidP="005049ED">
      <w:pPr>
        <w:jc w:val="center"/>
        <w:rPr>
          <w:rFonts w:ascii="Arial" w:hAnsi="Arial" w:cs="Arial"/>
          <w:color w:val="17365D"/>
          <w:sz w:val="28"/>
          <w:szCs w:val="28"/>
        </w:rPr>
      </w:pPr>
    </w:p>
    <w:p w14:paraId="58945AC0" w14:textId="4E6A6884" w:rsidR="00C75702" w:rsidRPr="00915326" w:rsidRDefault="00C75702" w:rsidP="005049ED">
      <w:pPr>
        <w:jc w:val="center"/>
        <w:rPr>
          <w:rFonts w:ascii="Arial" w:hAnsi="Arial" w:cs="Arial"/>
          <w:color w:val="17365D"/>
          <w:sz w:val="28"/>
          <w:szCs w:val="28"/>
        </w:rPr>
      </w:pPr>
    </w:p>
    <w:p w14:paraId="633877F4" w14:textId="085EA9FB" w:rsidR="00C75702" w:rsidRPr="00915326" w:rsidRDefault="00C75702" w:rsidP="005049ED">
      <w:pPr>
        <w:jc w:val="center"/>
        <w:rPr>
          <w:rFonts w:ascii="Arial" w:hAnsi="Arial" w:cs="Arial"/>
          <w:color w:val="17365D"/>
          <w:sz w:val="28"/>
          <w:szCs w:val="28"/>
        </w:rPr>
      </w:pPr>
    </w:p>
    <w:p w14:paraId="32ABA999" w14:textId="7E961AE2" w:rsidR="00C75702" w:rsidRPr="00915326" w:rsidRDefault="00C75702" w:rsidP="005049ED">
      <w:pPr>
        <w:jc w:val="center"/>
        <w:rPr>
          <w:rFonts w:ascii="Arial" w:hAnsi="Arial" w:cs="Arial"/>
          <w:color w:val="17365D"/>
          <w:sz w:val="28"/>
          <w:szCs w:val="28"/>
        </w:rPr>
      </w:pPr>
    </w:p>
    <w:p w14:paraId="5F925B2B" w14:textId="0CC05F42" w:rsidR="00C75702" w:rsidRPr="00915326" w:rsidRDefault="00C75702" w:rsidP="005049ED">
      <w:pPr>
        <w:jc w:val="center"/>
        <w:rPr>
          <w:rFonts w:ascii="Arial" w:hAnsi="Arial" w:cs="Arial"/>
          <w:color w:val="17365D"/>
          <w:sz w:val="28"/>
          <w:szCs w:val="28"/>
        </w:rPr>
      </w:pPr>
    </w:p>
    <w:p w14:paraId="4B132A43" w14:textId="39492A87" w:rsidR="00C75702" w:rsidRPr="00915326" w:rsidRDefault="00C75702" w:rsidP="005049ED">
      <w:pPr>
        <w:jc w:val="center"/>
        <w:rPr>
          <w:rFonts w:ascii="Arial" w:hAnsi="Arial" w:cs="Arial"/>
          <w:color w:val="17365D"/>
          <w:sz w:val="28"/>
          <w:szCs w:val="28"/>
        </w:rPr>
      </w:pPr>
    </w:p>
    <w:p w14:paraId="46F13CE2" w14:textId="0E07C6BA" w:rsidR="00C75702" w:rsidRPr="00915326" w:rsidRDefault="00C75702" w:rsidP="005049ED">
      <w:pPr>
        <w:jc w:val="center"/>
        <w:rPr>
          <w:rFonts w:ascii="Arial" w:hAnsi="Arial" w:cs="Arial"/>
          <w:color w:val="17365D"/>
          <w:sz w:val="28"/>
          <w:szCs w:val="28"/>
        </w:rPr>
      </w:pPr>
    </w:p>
    <w:p w14:paraId="5B5F768E" w14:textId="78540D22" w:rsidR="00695F30" w:rsidRPr="00915326" w:rsidRDefault="00695F30" w:rsidP="005049ED">
      <w:pPr>
        <w:jc w:val="center"/>
        <w:rPr>
          <w:rFonts w:ascii="Arial" w:hAnsi="Arial" w:cs="Arial"/>
          <w:color w:val="17365D"/>
          <w:sz w:val="28"/>
          <w:szCs w:val="28"/>
        </w:rPr>
      </w:pPr>
    </w:p>
    <w:p w14:paraId="4B88D29A" w14:textId="77777777" w:rsidR="00695F30" w:rsidRPr="00915326" w:rsidRDefault="00695F30" w:rsidP="005049ED">
      <w:pPr>
        <w:jc w:val="center"/>
        <w:rPr>
          <w:rFonts w:ascii="Arial" w:hAnsi="Arial" w:cs="Arial"/>
          <w:color w:val="17365D"/>
          <w:sz w:val="28"/>
          <w:szCs w:val="28"/>
        </w:rPr>
      </w:pPr>
    </w:p>
    <w:p w14:paraId="1F47896F" w14:textId="77777777" w:rsidR="005049ED" w:rsidRPr="00915326" w:rsidRDefault="005049ED" w:rsidP="00443C79">
      <w:pPr>
        <w:jc w:val="center"/>
        <w:rPr>
          <w:rFonts w:ascii="Arial" w:hAnsi="Arial" w:cs="Arial"/>
          <w:b/>
          <w:color w:val="17365D"/>
          <w:sz w:val="16"/>
          <w:szCs w:val="16"/>
        </w:rPr>
      </w:pPr>
    </w:p>
    <w:p w14:paraId="16703D0C" w14:textId="77777777" w:rsidR="005049ED" w:rsidRPr="00915326" w:rsidRDefault="005049ED" w:rsidP="00443C79">
      <w:pPr>
        <w:jc w:val="center"/>
        <w:rPr>
          <w:rFonts w:ascii="Arial" w:hAnsi="Arial" w:cs="Arial"/>
          <w:b/>
          <w:color w:val="000000"/>
          <w:sz w:val="28"/>
          <w:szCs w:val="28"/>
        </w:rPr>
      </w:pPr>
      <w:r w:rsidRPr="00915326">
        <w:rPr>
          <w:rFonts w:ascii="Arial" w:hAnsi="Arial" w:cs="Arial"/>
          <w:b/>
          <w:sz w:val="28"/>
          <w:szCs w:val="28"/>
        </w:rPr>
        <w:lastRenderedPageBreak/>
        <w:t xml:space="preserve">DELEGATIONS TO </w:t>
      </w:r>
      <w:r w:rsidRPr="00915326">
        <w:rPr>
          <w:rFonts w:ascii="Arial" w:hAnsi="Arial" w:cs="Arial"/>
          <w:b/>
          <w:color w:val="000000"/>
          <w:sz w:val="28"/>
          <w:szCs w:val="28"/>
        </w:rPr>
        <w:t xml:space="preserve">STAFF </w:t>
      </w:r>
    </w:p>
    <w:p w14:paraId="6AE2A10A" w14:textId="77777777" w:rsidR="005049ED" w:rsidRPr="00915326" w:rsidRDefault="005049ED" w:rsidP="00443C79">
      <w:pPr>
        <w:jc w:val="center"/>
        <w:rPr>
          <w:rFonts w:ascii="Arial" w:hAnsi="Arial" w:cs="Arial"/>
          <w:b/>
          <w:sz w:val="28"/>
          <w:szCs w:val="28"/>
        </w:rPr>
      </w:pPr>
      <w:r w:rsidRPr="00915326">
        <w:rPr>
          <w:rFonts w:ascii="Arial" w:hAnsi="Arial" w:cs="Arial"/>
          <w:b/>
          <w:color w:val="000000"/>
          <w:sz w:val="28"/>
          <w:szCs w:val="28"/>
        </w:rPr>
        <w:t xml:space="preserve">POLICY </w:t>
      </w:r>
    </w:p>
    <w:p w14:paraId="7180166A" w14:textId="77777777" w:rsidR="005049ED" w:rsidRPr="00915326" w:rsidRDefault="005049ED" w:rsidP="005049ED">
      <w:pPr>
        <w:jc w:val="both"/>
        <w:rPr>
          <w:rFonts w:ascii="Arial" w:hAnsi="Arial" w:cs="Arial"/>
          <w:b/>
          <w:szCs w:val="24"/>
        </w:rPr>
      </w:pPr>
      <w:r w:rsidRPr="00915326">
        <w:rPr>
          <w:rFonts w:ascii="Arial" w:hAnsi="Arial" w:cs="Arial"/>
          <w:b/>
          <w:szCs w:val="24"/>
        </w:rPr>
        <w:t>PURPOSE</w:t>
      </w:r>
    </w:p>
    <w:p w14:paraId="59E8E26F" w14:textId="33D1B685" w:rsidR="005049ED" w:rsidRPr="00915326" w:rsidRDefault="005049ED" w:rsidP="005049ED">
      <w:pPr>
        <w:jc w:val="both"/>
        <w:rPr>
          <w:rFonts w:ascii="Arial" w:hAnsi="Arial" w:cs="Arial"/>
        </w:rPr>
      </w:pPr>
      <w:r w:rsidRPr="00915326">
        <w:rPr>
          <w:rFonts w:ascii="Arial" w:hAnsi="Arial" w:cs="Arial"/>
        </w:rPr>
        <w:t xml:space="preserve">To </w:t>
      </w:r>
      <w:r w:rsidR="007164B7" w:rsidRPr="00915326">
        <w:rPr>
          <w:rFonts w:ascii="Arial" w:hAnsi="Arial" w:cs="Arial"/>
        </w:rPr>
        <w:t>outline</w:t>
      </w:r>
      <w:r w:rsidRPr="00915326">
        <w:rPr>
          <w:rFonts w:ascii="Arial" w:hAnsi="Arial" w:cs="Arial"/>
        </w:rPr>
        <w:t xml:space="preserve"> the scope of delegated authorities for the efficient operation of the ….  Neighbourhood House. </w:t>
      </w:r>
    </w:p>
    <w:p w14:paraId="79B69CFF" w14:textId="77777777" w:rsidR="005049ED" w:rsidRPr="00915326" w:rsidRDefault="005049ED" w:rsidP="005049ED">
      <w:pPr>
        <w:jc w:val="both"/>
        <w:rPr>
          <w:rFonts w:ascii="Arial" w:hAnsi="Arial" w:cs="Arial"/>
          <w:b/>
          <w:szCs w:val="24"/>
        </w:rPr>
      </w:pPr>
      <w:r w:rsidRPr="00915326">
        <w:rPr>
          <w:rFonts w:ascii="Arial" w:hAnsi="Arial" w:cs="Arial"/>
          <w:b/>
          <w:szCs w:val="24"/>
        </w:rPr>
        <w:t>RESPONSIBLE PARTIES</w:t>
      </w:r>
    </w:p>
    <w:p w14:paraId="6DB1D799" w14:textId="1332424E" w:rsidR="005049ED" w:rsidRPr="00915326" w:rsidRDefault="005049ED" w:rsidP="005049ED">
      <w:pPr>
        <w:jc w:val="both"/>
        <w:rPr>
          <w:rFonts w:ascii="Arial" w:hAnsi="Arial" w:cs="Arial"/>
        </w:rPr>
      </w:pPr>
      <w:r w:rsidRPr="00915326">
        <w:rPr>
          <w:rFonts w:ascii="Arial" w:hAnsi="Arial" w:cs="Arial"/>
        </w:rPr>
        <w:t>The Coordinator is responsible for the implementation of procedures associated with this Policy.</w:t>
      </w:r>
    </w:p>
    <w:p w14:paraId="1F223708" w14:textId="77777777" w:rsidR="005049ED" w:rsidRPr="00915326" w:rsidRDefault="005049ED" w:rsidP="005049ED">
      <w:pPr>
        <w:jc w:val="both"/>
        <w:rPr>
          <w:rFonts w:ascii="Arial" w:hAnsi="Arial" w:cs="Arial"/>
          <w:b/>
          <w:szCs w:val="24"/>
        </w:rPr>
      </w:pPr>
      <w:r w:rsidRPr="00915326">
        <w:rPr>
          <w:rFonts w:ascii="Arial" w:hAnsi="Arial" w:cs="Arial"/>
          <w:b/>
          <w:szCs w:val="24"/>
        </w:rPr>
        <w:t>SCOPE</w:t>
      </w:r>
    </w:p>
    <w:p w14:paraId="7EA5ED24" w14:textId="25AD72B1" w:rsidR="005049ED" w:rsidRPr="00915326" w:rsidRDefault="005049ED" w:rsidP="005049ED">
      <w:pPr>
        <w:jc w:val="both"/>
        <w:rPr>
          <w:rFonts w:ascii="Arial" w:hAnsi="Arial" w:cs="Arial"/>
        </w:rPr>
      </w:pPr>
      <w:r w:rsidRPr="00915326">
        <w:rPr>
          <w:rFonts w:ascii="Arial" w:hAnsi="Arial" w:cs="Arial"/>
        </w:rPr>
        <w:t xml:space="preserve">The Policy applies to all staff members/incumbents of positions listed to exercise the delegated authority.  Staff can only exercise delegations within their area of responsibility.  </w:t>
      </w:r>
      <w:r w:rsidR="007164B7" w:rsidRPr="00915326">
        <w:rPr>
          <w:rFonts w:ascii="Arial" w:hAnsi="Arial" w:cs="Arial"/>
        </w:rPr>
        <w:t>Positions</w:t>
      </w:r>
      <w:r w:rsidRPr="00915326">
        <w:rPr>
          <w:rFonts w:ascii="Arial" w:hAnsi="Arial" w:cs="Arial"/>
        </w:rPr>
        <w:t xml:space="preserve"> not mentioned in this document do not have the capacity to authorise any of the delegations in this document.</w:t>
      </w:r>
    </w:p>
    <w:p w14:paraId="70C4CDBA" w14:textId="5BDC54CD" w:rsidR="005049ED" w:rsidRPr="00915326" w:rsidRDefault="005049ED" w:rsidP="005049ED">
      <w:pPr>
        <w:jc w:val="both"/>
        <w:rPr>
          <w:rFonts w:ascii="Arial" w:hAnsi="Arial" w:cs="Arial"/>
        </w:rPr>
      </w:pPr>
      <w:r w:rsidRPr="00915326">
        <w:rPr>
          <w:rFonts w:ascii="Arial" w:hAnsi="Arial" w:cs="Arial"/>
        </w:rPr>
        <w:t xml:space="preserve">The </w:t>
      </w:r>
      <w:r w:rsidR="00B90A3B" w:rsidRPr="00915326">
        <w:rPr>
          <w:rFonts w:ascii="Arial" w:hAnsi="Arial" w:cs="Arial"/>
        </w:rPr>
        <w:t>Committee of Governance</w:t>
      </w:r>
      <w:r w:rsidRPr="00915326">
        <w:rPr>
          <w:rFonts w:ascii="Arial" w:hAnsi="Arial" w:cs="Arial"/>
        </w:rPr>
        <w:t xml:space="preserve"> </w:t>
      </w:r>
      <w:proofErr w:type="spellStart"/>
      <w:r w:rsidRPr="00915326">
        <w:rPr>
          <w:rFonts w:ascii="Arial" w:hAnsi="Arial" w:cs="Arial"/>
        </w:rPr>
        <w:t>authorises</w:t>
      </w:r>
      <w:proofErr w:type="spellEnd"/>
      <w:r w:rsidRPr="00915326">
        <w:rPr>
          <w:rFonts w:ascii="Arial" w:hAnsi="Arial" w:cs="Arial"/>
        </w:rPr>
        <w:t xml:space="preserve"> the Centre Coordinator to, at any time, revoke and/or suspend any delegation issued by the </w:t>
      </w:r>
      <w:r w:rsidR="00B90A3B" w:rsidRPr="00915326">
        <w:rPr>
          <w:rFonts w:ascii="Arial" w:hAnsi="Arial" w:cs="Arial"/>
        </w:rPr>
        <w:t>Committee of Governance</w:t>
      </w:r>
      <w:r w:rsidRPr="00915326">
        <w:rPr>
          <w:rFonts w:ascii="Arial" w:hAnsi="Arial" w:cs="Arial"/>
        </w:rPr>
        <w:t xml:space="preserve"> to persons other than the Centre Coordinator.  Any such action is to be reported to the </w:t>
      </w:r>
      <w:r w:rsidR="00B90A3B" w:rsidRPr="00915326">
        <w:rPr>
          <w:rFonts w:ascii="Arial" w:hAnsi="Arial" w:cs="Arial"/>
        </w:rPr>
        <w:t>Committee of Governance</w:t>
      </w:r>
      <w:r w:rsidRPr="00915326">
        <w:rPr>
          <w:rFonts w:ascii="Arial" w:hAnsi="Arial" w:cs="Arial"/>
        </w:rPr>
        <w:t xml:space="preserve"> at the </w:t>
      </w:r>
      <w:r w:rsidR="00B90A3B" w:rsidRPr="00915326">
        <w:rPr>
          <w:rFonts w:ascii="Arial" w:hAnsi="Arial" w:cs="Arial"/>
        </w:rPr>
        <w:t>Committee of Governance</w:t>
      </w:r>
      <w:r w:rsidRPr="00915326">
        <w:rPr>
          <w:rFonts w:ascii="Arial" w:hAnsi="Arial" w:cs="Arial"/>
        </w:rPr>
        <w:t xml:space="preserve"> meeting immediately following the revoking of the Delegation.</w:t>
      </w:r>
    </w:p>
    <w:p w14:paraId="49154238" w14:textId="185414A9" w:rsidR="005049ED" w:rsidRPr="00915326" w:rsidRDefault="005049ED" w:rsidP="005049ED">
      <w:pPr>
        <w:jc w:val="both"/>
        <w:rPr>
          <w:rFonts w:ascii="Arial" w:hAnsi="Arial" w:cs="Arial"/>
        </w:rPr>
      </w:pPr>
    </w:p>
    <w:p w14:paraId="6CA95150" w14:textId="36A15390" w:rsidR="00695F30" w:rsidRPr="00915326" w:rsidRDefault="00695F30" w:rsidP="005049ED">
      <w:pPr>
        <w:jc w:val="both"/>
        <w:rPr>
          <w:rFonts w:ascii="Arial" w:hAnsi="Arial" w:cs="Arial"/>
        </w:rPr>
      </w:pPr>
    </w:p>
    <w:p w14:paraId="660F8B8F" w14:textId="77777777" w:rsidR="00695F30" w:rsidRPr="00915326" w:rsidRDefault="00695F30" w:rsidP="005049ED">
      <w:pPr>
        <w:jc w:val="both"/>
        <w:rPr>
          <w:rFonts w:ascii="Arial" w:hAnsi="Arial" w:cs="Arial"/>
        </w:rPr>
      </w:pPr>
    </w:p>
    <w:p w14:paraId="12051074" w14:textId="77777777" w:rsidR="00915326" w:rsidRDefault="00915326" w:rsidP="005049ED">
      <w:pPr>
        <w:jc w:val="both"/>
        <w:rPr>
          <w:rFonts w:ascii="Arial" w:hAnsi="Arial" w:cs="Arial"/>
          <w:b/>
          <w:szCs w:val="24"/>
        </w:rPr>
      </w:pPr>
    </w:p>
    <w:p w14:paraId="3FB487AA" w14:textId="77777777" w:rsidR="00915326" w:rsidRDefault="00915326" w:rsidP="005049ED">
      <w:pPr>
        <w:jc w:val="both"/>
        <w:rPr>
          <w:rFonts w:ascii="Arial" w:hAnsi="Arial" w:cs="Arial"/>
          <w:b/>
          <w:szCs w:val="24"/>
        </w:rPr>
      </w:pPr>
    </w:p>
    <w:p w14:paraId="4F9A3CAE" w14:textId="6754EA7C" w:rsidR="005049ED" w:rsidRPr="00915326" w:rsidRDefault="005049ED" w:rsidP="005049ED">
      <w:pPr>
        <w:jc w:val="both"/>
        <w:rPr>
          <w:rFonts w:ascii="Arial" w:hAnsi="Arial" w:cs="Arial"/>
          <w:b/>
          <w:szCs w:val="24"/>
        </w:rPr>
      </w:pPr>
      <w:r w:rsidRPr="00915326">
        <w:rPr>
          <w:rFonts w:ascii="Arial" w:hAnsi="Arial" w:cs="Arial"/>
          <w:b/>
          <w:szCs w:val="24"/>
        </w:rPr>
        <w:lastRenderedPageBreak/>
        <w:t>POLICY</w:t>
      </w:r>
    </w:p>
    <w:p w14:paraId="5FF72E37" w14:textId="77777777" w:rsidR="005049ED" w:rsidRPr="00915326" w:rsidRDefault="005049ED" w:rsidP="005049ED">
      <w:pPr>
        <w:jc w:val="both"/>
        <w:rPr>
          <w:rFonts w:ascii="Arial" w:hAnsi="Arial" w:cs="Arial"/>
          <w:b/>
        </w:rPr>
      </w:pPr>
      <w:r w:rsidRPr="00915326">
        <w:rPr>
          <w:rFonts w:ascii="Arial" w:hAnsi="Arial" w:cs="Arial"/>
          <w:b/>
        </w:rPr>
        <w:t>Financial</w:t>
      </w:r>
    </w:p>
    <w:p w14:paraId="28B4D8C3" w14:textId="6AB1492B" w:rsidR="005049ED" w:rsidRPr="00915326" w:rsidRDefault="005049ED" w:rsidP="005049ED">
      <w:pPr>
        <w:jc w:val="both"/>
        <w:rPr>
          <w:rFonts w:ascii="Arial" w:hAnsi="Arial" w:cs="Arial"/>
        </w:rPr>
      </w:pPr>
      <w:r w:rsidRPr="00915326">
        <w:rPr>
          <w:rFonts w:ascii="Arial" w:hAnsi="Arial" w:cs="Arial"/>
        </w:rPr>
        <w:t xml:space="preserve">This delegation relates to the receipt and expenditure of funds within the approved Centre annual budget and subsequent budget framework approved by the </w:t>
      </w:r>
      <w:r w:rsidR="00B90A3B" w:rsidRPr="00915326">
        <w:rPr>
          <w:rFonts w:ascii="Arial" w:hAnsi="Arial" w:cs="Arial"/>
        </w:rPr>
        <w:t>Committee of Governance</w:t>
      </w:r>
      <w:r w:rsidRPr="00915326">
        <w:rPr>
          <w:rFonts w:ascii="Arial" w:hAnsi="Arial" w:cs="Arial"/>
        </w:rPr>
        <w:t xml:space="preserve"> and within the existing policies for the purchase of goods and services.</w:t>
      </w:r>
    </w:p>
    <w:p w14:paraId="559494CB" w14:textId="0A266EC0" w:rsidR="005049ED" w:rsidRPr="00915326" w:rsidRDefault="005049ED" w:rsidP="005049ED">
      <w:pPr>
        <w:jc w:val="both"/>
        <w:rPr>
          <w:rFonts w:ascii="Arial" w:hAnsi="Arial" w:cs="Arial"/>
        </w:rPr>
      </w:pPr>
      <w:r w:rsidRPr="00915326">
        <w:rPr>
          <w:rFonts w:ascii="Arial" w:hAnsi="Arial" w:cs="Arial"/>
        </w:rPr>
        <w:t>The Coordinator may approve individual income or expenditure items if in accordance with the approved annual operating or project budget and consistent with the Centre’s normal course of business as per the following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6"/>
        <w:gridCol w:w="6454"/>
      </w:tblGrid>
      <w:tr w:rsidR="005049ED" w:rsidRPr="00915326" w14:paraId="04A5584F" w14:textId="77777777" w:rsidTr="00695F30">
        <w:tc>
          <w:tcPr>
            <w:tcW w:w="6496" w:type="dxa"/>
            <w:shd w:val="clear" w:color="auto" w:fill="D9D9D9"/>
          </w:tcPr>
          <w:p w14:paraId="35BAA904" w14:textId="77777777" w:rsidR="005049ED" w:rsidRPr="00915326" w:rsidRDefault="005049ED" w:rsidP="00BC242A">
            <w:pPr>
              <w:jc w:val="both"/>
              <w:rPr>
                <w:rFonts w:ascii="Arial" w:hAnsi="Arial" w:cs="Arial"/>
                <w:b/>
              </w:rPr>
            </w:pPr>
            <w:r w:rsidRPr="00915326">
              <w:rPr>
                <w:rFonts w:ascii="Arial" w:hAnsi="Arial" w:cs="Arial"/>
                <w:b/>
              </w:rPr>
              <w:t>Authority delegated to:</w:t>
            </w:r>
          </w:p>
        </w:tc>
        <w:tc>
          <w:tcPr>
            <w:tcW w:w="6454" w:type="dxa"/>
            <w:shd w:val="clear" w:color="auto" w:fill="D9D9D9"/>
          </w:tcPr>
          <w:p w14:paraId="54F2E0C2" w14:textId="63E9EF06" w:rsidR="005049ED" w:rsidRPr="00915326" w:rsidRDefault="00B90A3B" w:rsidP="00BC242A">
            <w:pPr>
              <w:jc w:val="both"/>
              <w:rPr>
                <w:rFonts w:ascii="Arial" w:hAnsi="Arial" w:cs="Arial"/>
                <w:b/>
              </w:rPr>
            </w:pPr>
            <w:r w:rsidRPr="00915326">
              <w:rPr>
                <w:rFonts w:ascii="Arial" w:hAnsi="Arial" w:cs="Arial"/>
                <w:b/>
              </w:rPr>
              <w:t>Expenditure</w:t>
            </w:r>
            <w:r w:rsidR="005049ED" w:rsidRPr="00915326">
              <w:rPr>
                <w:rFonts w:ascii="Arial" w:hAnsi="Arial" w:cs="Arial"/>
                <w:b/>
              </w:rPr>
              <w:t xml:space="preserve"> amount </w:t>
            </w:r>
          </w:p>
        </w:tc>
      </w:tr>
      <w:tr w:rsidR="005049ED" w:rsidRPr="00915326" w14:paraId="5C22CEDD" w14:textId="77777777" w:rsidTr="00695F30">
        <w:tc>
          <w:tcPr>
            <w:tcW w:w="6496" w:type="dxa"/>
          </w:tcPr>
          <w:p w14:paraId="56397C68" w14:textId="7F736901" w:rsidR="005049ED" w:rsidRPr="00915326" w:rsidRDefault="005049ED" w:rsidP="00BC242A">
            <w:pPr>
              <w:jc w:val="both"/>
              <w:rPr>
                <w:rFonts w:ascii="Arial" w:hAnsi="Arial" w:cs="Arial"/>
              </w:rPr>
            </w:pPr>
            <w:r w:rsidRPr="00915326">
              <w:rPr>
                <w:rFonts w:ascii="Arial" w:hAnsi="Arial" w:cs="Arial"/>
              </w:rPr>
              <w:t xml:space="preserve">Coordinator </w:t>
            </w:r>
          </w:p>
        </w:tc>
        <w:tc>
          <w:tcPr>
            <w:tcW w:w="6454" w:type="dxa"/>
          </w:tcPr>
          <w:p w14:paraId="766673F9" w14:textId="28DB1659" w:rsidR="005049ED" w:rsidRPr="00915326" w:rsidRDefault="00B90A3B" w:rsidP="00BC242A">
            <w:pPr>
              <w:jc w:val="both"/>
              <w:rPr>
                <w:rFonts w:ascii="Arial" w:hAnsi="Arial" w:cs="Arial"/>
              </w:rPr>
            </w:pPr>
            <w:r w:rsidRPr="00915326">
              <w:rPr>
                <w:rFonts w:ascii="Arial" w:hAnsi="Arial" w:cs="Arial"/>
              </w:rPr>
              <w:t>Purchases under $1,000</w:t>
            </w:r>
          </w:p>
          <w:p w14:paraId="77F5118C" w14:textId="4FCBCADC" w:rsidR="00B90A3B" w:rsidRPr="00915326" w:rsidRDefault="00B90A3B" w:rsidP="00BC242A">
            <w:pPr>
              <w:jc w:val="both"/>
              <w:rPr>
                <w:rFonts w:ascii="Arial" w:hAnsi="Arial" w:cs="Arial"/>
              </w:rPr>
            </w:pPr>
            <w:r w:rsidRPr="00915326">
              <w:rPr>
                <w:rFonts w:ascii="Arial" w:hAnsi="Arial" w:cs="Arial"/>
              </w:rPr>
              <w:t>Purchases within budget allocation</w:t>
            </w:r>
          </w:p>
          <w:p w14:paraId="537C21A0" w14:textId="77777777" w:rsidR="005049ED" w:rsidRPr="00915326" w:rsidRDefault="005049ED" w:rsidP="00BC242A">
            <w:pPr>
              <w:jc w:val="both"/>
              <w:rPr>
                <w:rFonts w:ascii="Arial" w:hAnsi="Arial" w:cs="Arial"/>
              </w:rPr>
            </w:pPr>
          </w:p>
        </w:tc>
      </w:tr>
      <w:tr w:rsidR="005049ED" w:rsidRPr="00915326" w14:paraId="63101C0A" w14:textId="77777777" w:rsidTr="00695F30">
        <w:tc>
          <w:tcPr>
            <w:tcW w:w="6496" w:type="dxa"/>
          </w:tcPr>
          <w:p w14:paraId="639CBB04" w14:textId="55EFBD36" w:rsidR="005049ED" w:rsidRPr="00915326" w:rsidRDefault="005049ED" w:rsidP="00BC242A">
            <w:pPr>
              <w:jc w:val="both"/>
              <w:rPr>
                <w:rFonts w:ascii="Arial" w:hAnsi="Arial" w:cs="Arial"/>
              </w:rPr>
            </w:pPr>
            <w:r w:rsidRPr="00915326">
              <w:rPr>
                <w:rFonts w:ascii="Arial" w:hAnsi="Arial" w:cs="Arial"/>
              </w:rPr>
              <w:t>Staff/</w:t>
            </w:r>
            <w:r w:rsidR="00B90A3B" w:rsidRPr="00915326">
              <w:rPr>
                <w:rFonts w:ascii="Arial" w:hAnsi="Arial" w:cs="Arial"/>
              </w:rPr>
              <w:t>tutors</w:t>
            </w:r>
          </w:p>
        </w:tc>
        <w:tc>
          <w:tcPr>
            <w:tcW w:w="6454" w:type="dxa"/>
          </w:tcPr>
          <w:p w14:paraId="0EBF7C4C" w14:textId="693A9E80" w:rsidR="005049ED" w:rsidRPr="00915326" w:rsidRDefault="005049ED" w:rsidP="00BC242A">
            <w:pPr>
              <w:jc w:val="both"/>
              <w:rPr>
                <w:rFonts w:ascii="Arial" w:hAnsi="Arial" w:cs="Arial"/>
              </w:rPr>
            </w:pPr>
            <w:r w:rsidRPr="00915326">
              <w:rPr>
                <w:rFonts w:ascii="Arial" w:hAnsi="Arial" w:cs="Arial"/>
              </w:rPr>
              <w:t>Approval to order items or expend funds in accordance with program budgets as approved by the Coordinator</w:t>
            </w:r>
          </w:p>
        </w:tc>
      </w:tr>
    </w:tbl>
    <w:p w14:paraId="7C10A0D1" w14:textId="77777777" w:rsidR="005049ED" w:rsidRPr="00915326" w:rsidRDefault="005049ED" w:rsidP="005049ED">
      <w:pPr>
        <w:jc w:val="both"/>
        <w:rPr>
          <w:rFonts w:ascii="Arial" w:hAnsi="Arial" w:cs="Arial"/>
        </w:rPr>
      </w:pPr>
    </w:p>
    <w:p w14:paraId="24F6756D" w14:textId="2D233C7D" w:rsidR="005049ED" w:rsidRPr="00915326" w:rsidRDefault="007164B7" w:rsidP="005049ED">
      <w:pPr>
        <w:jc w:val="both"/>
        <w:rPr>
          <w:rFonts w:ascii="Arial" w:hAnsi="Arial" w:cs="Arial"/>
        </w:rPr>
      </w:pPr>
      <w:r w:rsidRPr="00915326">
        <w:rPr>
          <w:rFonts w:ascii="Arial" w:hAnsi="Arial" w:cs="Arial"/>
        </w:rPr>
        <w:t xml:space="preserve">New specific grants </w:t>
      </w:r>
      <w:r w:rsidR="005049ED" w:rsidRPr="00915326">
        <w:rPr>
          <w:rFonts w:ascii="Arial" w:hAnsi="Arial" w:cs="Arial"/>
        </w:rPr>
        <w:t xml:space="preserve">or contracts with Government or other sources, outside the Centre’s usual scope of activities and strategic plan, will be presented to the </w:t>
      </w:r>
      <w:r w:rsidR="00B90A3B" w:rsidRPr="00915326">
        <w:rPr>
          <w:rFonts w:ascii="Arial" w:hAnsi="Arial" w:cs="Arial"/>
        </w:rPr>
        <w:t>Committee of Governance</w:t>
      </w:r>
      <w:r w:rsidR="005049ED" w:rsidRPr="00915326">
        <w:rPr>
          <w:rFonts w:ascii="Arial" w:hAnsi="Arial" w:cs="Arial"/>
        </w:rPr>
        <w:t xml:space="preserve"> for approval.</w:t>
      </w:r>
    </w:p>
    <w:p w14:paraId="0D5298D9" w14:textId="4601FC33" w:rsidR="005049ED" w:rsidRPr="00915326" w:rsidRDefault="005049ED" w:rsidP="005049ED">
      <w:pPr>
        <w:jc w:val="both"/>
        <w:rPr>
          <w:rFonts w:ascii="Arial" w:hAnsi="Arial" w:cs="Arial"/>
        </w:rPr>
      </w:pPr>
      <w:r w:rsidRPr="00915326">
        <w:rPr>
          <w:rFonts w:ascii="Arial" w:hAnsi="Arial" w:cs="Arial"/>
        </w:rPr>
        <w:t>Disposal of assets can only be approved by the Coordinator when the original purchase of the asset is below $</w:t>
      </w:r>
      <w:r w:rsidR="00742899" w:rsidRPr="00915326">
        <w:rPr>
          <w:rFonts w:ascii="Arial" w:hAnsi="Arial" w:cs="Arial"/>
        </w:rPr>
        <w:t>1,000</w:t>
      </w:r>
      <w:r w:rsidRPr="00915326">
        <w:rPr>
          <w:rFonts w:ascii="Arial" w:hAnsi="Arial" w:cs="Arial"/>
        </w:rPr>
        <w:t xml:space="preserve"> or otherwise by the </w:t>
      </w:r>
      <w:r w:rsidR="00B90A3B" w:rsidRPr="00915326">
        <w:rPr>
          <w:rFonts w:ascii="Arial" w:hAnsi="Arial" w:cs="Arial"/>
        </w:rPr>
        <w:t>Committee of Governance</w:t>
      </w:r>
      <w:r w:rsidRPr="00915326">
        <w:rPr>
          <w:rFonts w:ascii="Arial" w:hAnsi="Arial" w:cs="Arial"/>
        </w:rPr>
        <w:t>.</w:t>
      </w:r>
    </w:p>
    <w:p w14:paraId="0BF47580" w14:textId="64B39778" w:rsidR="005049ED" w:rsidRPr="00915326" w:rsidRDefault="005049ED" w:rsidP="005049ED">
      <w:pPr>
        <w:jc w:val="both"/>
        <w:rPr>
          <w:rFonts w:ascii="Arial" w:hAnsi="Arial" w:cs="Arial"/>
        </w:rPr>
      </w:pPr>
      <w:r w:rsidRPr="00915326">
        <w:rPr>
          <w:rFonts w:ascii="Arial" w:hAnsi="Arial" w:cs="Arial"/>
        </w:rPr>
        <w:t xml:space="preserve">All other income and expenditure outside of the approved annual operating or project budget must be authorised by the </w:t>
      </w:r>
      <w:r w:rsidR="00B90A3B" w:rsidRPr="00915326">
        <w:rPr>
          <w:rFonts w:ascii="Arial" w:hAnsi="Arial" w:cs="Arial"/>
        </w:rPr>
        <w:t>Committee of Governance</w:t>
      </w:r>
      <w:r w:rsidRPr="00915326">
        <w:rPr>
          <w:rFonts w:ascii="Arial" w:hAnsi="Arial" w:cs="Arial"/>
        </w:rPr>
        <w:t>.</w:t>
      </w:r>
    </w:p>
    <w:p w14:paraId="5B77CBBB" w14:textId="77777777" w:rsidR="005049ED" w:rsidRPr="00915326" w:rsidRDefault="005049ED" w:rsidP="005049ED">
      <w:pPr>
        <w:jc w:val="both"/>
        <w:rPr>
          <w:rFonts w:ascii="Arial" w:hAnsi="Arial" w:cs="Arial"/>
          <w:b/>
        </w:rPr>
      </w:pPr>
    </w:p>
    <w:p w14:paraId="1DCFA1EC" w14:textId="77777777" w:rsidR="005049ED" w:rsidRPr="00915326" w:rsidRDefault="005049ED" w:rsidP="005049ED">
      <w:pPr>
        <w:jc w:val="both"/>
        <w:rPr>
          <w:rFonts w:ascii="Arial" w:hAnsi="Arial" w:cs="Arial"/>
          <w:b/>
        </w:rPr>
      </w:pPr>
      <w:r w:rsidRPr="00915326">
        <w:rPr>
          <w:rFonts w:ascii="Arial" w:hAnsi="Arial" w:cs="Arial"/>
          <w:b/>
        </w:rPr>
        <w:t>CONTRACTS AND APPLICATIONS FOR GRANTS/TENDERS</w:t>
      </w:r>
    </w:p>
    <w:p w14:paraId="7157C3BD" w14:textId="5520CCD4" w:rsidR="005049ED" w:rsidRPr="00915326" w:rsidRDefault="005049ED" w:rsidP="005049ED">
      <w:pPr>
        <w:jc w:val="both"/>
        <w:rPr>
          <w:rFonts w:ascii="Arial" w:hAnsi="Arial" w:cs="Arial"/>
        </w:rPr>
      </w:pPr>
      <w:r w:rsidRPr="00915326">
        <w:rPr>
          <w:rFonts w:ascii="Arial" w:hAnsi="Arial" w:cs="Arial"/>
        </w:rPr>
        <w:t xml:space="preserve">This delegation relates to legal commitments made by staff of the </w:t>
      </w:r>
      <w:proofErr w:type="spellStart"/>
      <w:r w:rsidR="00490F2A" w:rsidRPr="00915326">
        <w:rPr>
          <w:rFonts w:ascii="Arial" w:hAnsi="Arial" w:cs="Arial"/>
          <w:highlight w:val="yellow"/>
        </w:rPr>
        <w:t>Localtown</w:t>
      </w:r>
      <w:proofErr w:type="spellEnd"/>
      <w:r w:rsidR="00490F2A" w:rsidRPr="00915326">
        <w:rPr>
          <w:rFonts w:ascii="Arial" w:hAnsi="Arial" w:cs="Arial"/>
          <w:highlight w:val="yellow"/>
        </w:rPr>
        <w:t xml:space="preserve"> Neighbourhood House</w:t>
      </w:r>
      <w:r w:rsidRPr="00915326">
        <w:rPr>
          <w:rFonts w:ascii="Arial" w:hAnsi="Arial" w:cs="Arial"/>
        </w:rPr>
        <w:t xml:space="preserve"> in the form of</w:t>
      </w:r>
      <w:r w:rsidR="00742899" w:rsidRPr="00915326">
        <w:rPr>
          <w:rFonts w:ascii="Arial" w:hAnsi="Arial" w:cs="Arial"/>
        </w:rPr>
        <w:t xml:space="preserve"> written or verbal agreements. </w:t>
      </w:r>
      <w:r w:rsidRPr="00915326">
        <w:rPr>
          <w:rFonts w:ascii="Arial" w:hAnsi="Arial" w:cs="Arial"/>
        </w:rPr>
        <w:t xml:space="preserve">This delegation also relates to the </w:t>
      </w:r>
      <w:r w:rsidR="00695F30" w:rsidRPr="00915326">
        <w:rPr>
          <w:rFonts w:ascii="Arial" w:hAnsi="Arial" w:cs="Arial"/>
        </w:rPr>
        <w:t>lodgment</w:t>
      </w:r>
      <w:r w:rsidRPr="00915326">
        <w:rPr>
          <w:rFonts w:ascii="Arial" w:hAnsi="Arial" w:cs="Arial"/>
        </w:rPr>
        <w:t xml:space="preserve"> of </w:t>
      </w:r>
      <w:r w:rsidR="00695F30" w:rsidRPr="00915326">
        <w:rPr>
          <w:rFonts w:ascii="Arial" w:hAnsi="Arial" w:cs="Arial"/>
        </w:rPr>
        <w:t>Applications for Grants or the lodgment</w:t>
      </w:r>
      <w:r w:rsidRPr="00915326">
        <w:rPr>
          <w:rFonts w:ascii="Arial" w:hAnsi="Arial" w:cs="Arial"/>
        </w:rPr>
        <w:t xml:space="preserve"> of Tenders for the provision of goods or services.</w:t>
      </w:r>
    </w:p>
    <w:p w14:paraId="61D9EDFE" w14:textId="01AAF562" w:rsidR="005049ED" w:rsidRPr="00915326" w:rsidRDefault="005049ED" w:rsidP="005049ED">
      <w:pPr>
        <w:jc w:val="both"/>
        <w:rPr>
          <w:rFonts w:ascii="Arial" w:hAnsi="Arial" w:cs="Arial"/>
        </w:rPr>
      </w:pPr>
      <w:r w:rsidRPr="00915326">
        <w:rPr>
          <w:rFonts w:ascii="Arial" w:hAnsi="Arial" w:cs="Arial"/>
        </w:rPr>
        <w:t xml:space="preserve">Only staff in positions authorised below can commit the </w:t>
      </w:r>
      <w:proofErr w:type="spellStart"/>
      <w:r w:rsidR="00490F2A" w:rsidRPr="00915326">
        <w:rPr>
          <w:rFonts w:ascii="Arial" w:hAnsi="Arial" w:cs="Arial"/>
          <w:highlight w:val="yellow"/>
        </w:rPr>
        <w:t>Localtown</w:t>
      </w:r>
      <w:proofErr w:type="spellEnd"/>
      <w:r w:rsidR="00490F2A" w:rsidRPr="00915326">
        <w:rPr>
          <w:rFonts w:ascii="Arial" w:hAnsi="Arial" w:cs="Arial"/>
          <w:highlight w:val="yellow"/>
        </w:rPr>
        <w:t xml:space="preserve"> Neighbourhood House</w:t>
      </w:r>
      <w:r w:rsidRPr="00915326">
        <w:rPr>
          <w:rFonts w:ascii="Arial" w:hAnsi="Arial" w:cs="Arial"/>
        </w:rPr>
        <w:t xml:space="preserve"> to written or verbal agreements as detailed below.</w:t>
      </w:r>
    </w:p>
    <w:p w14:paraId="14EA1CB3" w14:textId="77777777" w:rsidR="005049ED" w:rsidRPr="00915326" w:rsidRDefault="005049ED" w:rsidP="005049ED">
      <w:pPr>
        <w:jc w:val="both"/>
        <w:rPr>
          <w:rFonts w:ascii="Arial" w:hAnsi="Arial" w:cs="Arial"/>
        </w:rPr>
      </w:pPr>
      <w:r w:rsidRPr="00915326">
        <w:rPr>
          <w:rFonts w:ascii="Arial" w:hAnsi="Arial" w:cs="Arial"/>
        </w:rPr>
        <w:t>Committee delegates to the positions named below the power to enter contracts and apply for grants/tenders: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4"/>
        <w:gridCol w:w="3231"/>
        <w:gridCol w:w="3213"/>
        <w:gridCol w:w="3192"/>
      </w:tblGrid>
      <w:tr w:rsidR="005049ED" w:rsidRPr="00915326" w14:paraId="2FF17503" w14:textId="77777777" w:rsidTr="00B757F1">
        <w:tc>
          <w:tcPr>
            <w:tcW w:w="3314" w:type="dxa"/>
            <w:shd w:val="clear" w:color="auto" w:fill="D9D9D9"/>
          </w:tcPr>
          <w:p w14:paraId="7DE164C3" w14:textId="77777777" w:rsidR="005049ED" w:rsidRPr="00915326" w:rsidRDefault="005049ED" w:rsidP="00BC242A">
            <w:pPr>
              <w:rPr>
                <w:rFonts w:ascii="Arial" w:hAnsi="Arial" w:cs="Arial"/>
                <w:b/>
              </w:rPr>
            </w:pPr>
            <w:r w:rsidRPr="00915326">
              <w:rPr>
                <w:rFonts w:ascii="Arial" w:hAnsi="Arial" w:cs="Arial"/>
                <w:b/>
              </w:rPr>
              <w:t>Position/Person to Whom Power is Delegated</w:t>
            </w:r>
          </w:p>
        </w:tc>
        <w:tc>
          <w:tcPr>
            <w:tcW w:w="3231" w:type="dxa"/>
            <w:shd w:val="clear" w:color="auto" w:fill="D9D9D9"/>
          </w:tcPr>
          <w:p w14:paraId="4AE39549" w14:textId="77777777" w:rsidR="005049ED" w:rsidRPr="00915326" w:rsidRDefault="005049ED" w:rsidP="00BC242A">
            <w:pPr>
              <w:rPr>
                <w:rFonts w:ascii="Arial" w:hAnsi="Arial" w:cs="Arial"/>
                <w:b/>
              </w:rPr>
            </w:pPr>
            <w:r w:rsidRPr="00915326">
              <w:rPr>
                <w:rFonts w:ascii="Arial" w:hAnsi="Arial" w:cs="Arial"/>
                <w:b/>
              </w:rPr>
              <w:t>All Income or Expenditure Related Contracts</w:t>
            </w:r>
          </w:p>
        </w:tc>
        <w:tc>
          <w:tcPr>
            <w:tcW w:w="3213" w:type="dxa"/>
            <w:shd w:val="clear" w:color="auto" w:fill="D9D9D9"/>
          </w:tcPr>
          <w:p w14:paraId="17E2E285" w14:textId="77777777" w:rsidR="005049ED" w:rsidRPr="00915326" w:rsidRDefault="005049ED" w:rsidP="00BC242A">
            <w:pPr>
              <w:rPr>
                <w:rFonts w:ascii="Arial" w:hAnsi="Arial" w:cs="Arial"/>
                <w:b/>
              </w:rPr>
            </w:pPr>
            <w:r w:rsidRPr="00915326">
              <w:rPr>
                <w:rFonts w:ascii="Arial" w:hAnsi="Arial" w:cs="Arial"/>
                <w:b/>
              </w:rPr>
              <w:t>Contracts or Agreements requiring application of the Common Seal</w:t>
            </w:r>
          </w:p>
        </w:tc>
        <w:tc>
          <w:tcPr>
            <w:tcW w:w="3192" w:type="dxa"/>
            <w:shd w:val="clear" w:color="auto" w:fill="D9D9D9"/>
          </w:tcPr>
          <w:p w14:paraId="7618C95A" w14:textId="77777777" w:rsidR="005049ED" w:rsidRPr="00915326" w:rsidRDefault="005049ED" w:rsidP="00BC242A">
            <w:pPr>
              <w:rPr>
                <w:rFonts w:ascii="Arial" w:hAnsi="Arial" w:cs="Arial"/>
                <w:b/>
              </w:rPr>
            </w:pPr>
            <w:r w:rsidRPr="00915326">
              <w:rPr>
                <w:rFonts w:ascii="Arial" w:hAnsi="Arial" w:cs="Arial"/>
                <w:b/>
              </w:rPr>
              <w:t xml:space="preserve">Application for Grants and </w:t>
            </w:r>
            <w:proofErr w:type="spellStart"/>
            <w:r w:rsidRPr="00915326">
              <w:rPr>
                <w:rFonts w:ascii="Arial" w:hAnsi="Arial" w:cs="Arial"/>
                <w:b/>
              </w:rPr>
              <w:t>Lodgement</w:t>
            </w:r>
            <w:proofErr w:type="spellEnd"/>
            <w:r w:rsidRPr="00915326">
              <w:rPr>
                <w:rFonts w:ascii="Arial" w:hAnsi="Arial" w:cs="Arial"/>
                <w:b/>
              </w:rPr>
              <w:t xml:space="preserve"> of Tenders</w:t>
            </w:r>
          </w:p>
        </w:tc>
      </w:tr>
      <w:tr w:rsidR="005049ED" w:rsidRPr="00915326" w14:paraId="6EE6D70C" w14:textId="77777777" w:rsidTr="00B757F1">
        <w:tc>
          <w:tcPr>
            <w:tcW w:w="3314" w:type="dxa"/>
          </w:tcPr>
          <w:p w14:paraId="5D22BC8B" w14:textId="1DB67FDB" w:rsidR="005049ED" w:rsidRPr="00915326" w:rsidRDefault="005049ED" w:rsidP="00BC242A">
            <w:pPr>
              <w:rPr>
                <w:rFonts w:ascii="Arial" w:hAnsi="Arial" w:cs="Arial"/>
              </w:rPr>
            </w:pPr>
            <w:r w:rsidRPr="00915326">
              <w:rPr>
                <w:rFonts w:ascii="Arial" w:hAnsi="Arial" w:cs="Arial"/>
              </w:rPr>
              <w:t>Coordinator</w:t>
            </w:r>
          </w:p>
        </w:tc>
        <w:tc>
          <w:tcPr>
            <w:tcW w:w="3231" w:type="dxa"/>
          </w:tcPr>
          <w:p w14:paraId="18A81324" w14:textId="77777777" w:rsidR="005049ED" w:rsidRPr="00915326" w:rsidRDefault="005049ED" w:rsidP="00BC242A">
            <w:pPr>
              <w:rPr>
                <w:rFonts w:ascii="Arial" w:hAnsi="Arial" w:cs="Arial"/>
              </w:rPr>
            </w:pPr>
            <w:proofErr w:type="gramStart"/>
            <w:r w:rsidRPr="00915326">
              <w:rPr>
                <w:rFonts w:ascii="Arial" w:hAnsi="Arial" w:cs="Arial"/>
              </w:rPr>
              <w:t>Yes</w:t>
            </w:r>
            <w:proofErr w:type="gramEnd"/>
            <w:r w:rsidRPr="00915326">
              <w:rPr>
                <w:rFonts w:ascii="Arial" w:hAnsi="Arial" w:cs="Arial"/>
              </w:rPr>
              <w:t xml:space="preserve"> as per budget/new program approval</w:t>
            </w:r>
          </w:p>
        </w:tc>
        <w:tc>
          <w:tcPr>
            <w:tcW w:w="3213" w:type="dxa"/>
          </w:tcPr>
          <w:p w14:paraId="02F2FC1C" w14:textId="77777777" w:rsidR="005049ED" w:rsidRPr="00915326" w:rsidRDefault="005049ED" w:rsidP="00BC242A">
            <w:pPr>
              <w:rPr>
                <w:rFonts w:ascii="Arial" w:hAnsi="Arial" w:cs="Arial"/>
              </w:rPr>
            </w:pPr>
            <w:proofErr w:type="gramStart"/>
            <w:r w:rsidRPr="00915326">
              <w:rPr>
                <w:rFonts w:ascii="Arial" w:hAnsi="Arial" w:cs="Arial"/>
              </w:rPr>
              <w:t>Yes</w:t>
            </w:r>
            <w:proofErr w:type="gramEnd"/>
            <w:r w:rsidRPr="00915326">
              <w:rPr>
                <w:rFonts w:ascii="Arial" w:hAnsi="Arial" w:cs="Arial"/>
              </w:rPr>
              <w:t xml:space="preserve"> with prior Committee approval</w:t>
            </w:r>
          </w:p>
        </w:tc>
        <w:tc>
          <w:tcPr>
            <w:tcW w:w="3192" w:type="dxa"/>
          </w:tcPr>
          <w:p w14:paraId="3EBE8235" w14:textId="77777777" w:rsidR="005049ED" w:rsidRPr="00915326" w:rsidRDefault="005049ED" w:rsidP="00BC242A">
            <w:pPr>
              <w:rPr>
                <w:rFonts w:ascii="Arial" w:hAnsi="Arial" w:cs="Arial"/>
              </w:rPr>
            </w:pPr>
            <w:proofErr w:type="gramStart"/>
            <w:r w:rsidRPr="00915326">
              <w:rPr>
                <w:rFonts w:ascii="Arial" w:hAnsi="Arial" w:cs="Arial"/>
              </w:rPr>
              <w:t>Yes</w:t>
            </w:r>
            <w:proofErr w:type="gramEnd"/>
            <w:r w:rsidRPr="00915326">
              <w:rPr>
                <w:rFonts w:ascii="Arial" w:hAnsi="Arial" w:cs="Arial"/>
              </w:rPr>
              <w:t xml:space="preserve"> with Committee approval</w:t>
            </w:r>
          </w:p>
          <w:p w14:paraId="2D960266" w14:textId="77777777" w:rsidR="005049ED" w:rsidRPr="00915326" w:rsidRDefault="005049ED" w:rsidP="00BC242A">
            <w:pPr>
              <w:rPr>
                <w:rFonts w:ascii="Arial" w:hAnsi="Arial" w:cs="Arial"/>
              </w:rPr>
            </w:pPr>
          </w:p>
        </w:tc>
      </w:tr>
    </w:tbl>
    <w:p w14:paraId="28D4D8F4" w14:textId="77777777" w:rsidR="005049ED" w:rsidRPr="00915326" w:rsidRDefault="005049ED" w:rsidP="005049ED">
      <w:pPr>
        <w:jc w:val="both"/>
        <w:rPr>
          <w:rFonts w:ascii="Arial" w:hAnsi="Arial" w:cs="Arial"/>
        </w:rPr>
      </w:pPr>
    </w:p>
    <w:p w14:paraId="0FCD29E0" w14:textId="77777777" w:rsidR="005049ED" w:rsidRPr="00915326" w:rsidRDefault="005049ED" w:rsidP="005049ED">
      <w:pPr>
        <w:jc w:val="both"/>
        <w:rPr>
          <w:rFonts w:ascii="Arial" w:hAnsi="Arial" w:cs="Arial"/>
          <w:b/>
        </w:rPr>
      </w:pPr>
      <w:r w:rsidRPr="00915326">
        <w:rPr>
          <w:rFonts w:ascii="Arial" w:hAnsi="Arial" w:cs="Arial"/>
          <w:b/>
        </w:rPr>
        <w:t>OTHER DELEGATIONS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7"/>
        <w:gridCol w:w="5498"/>
        <w:gridCol w:w="5125"/>
      </w:tblGrid>
      <w:tr w:rsidR="005049ED" w:rsidRPr="00915326" w14:paraId="219EDB7D" w14:textId="77777777" w:rsidTr="00C75702">
        <w:tc>
          <w:tcPr>
            <w:tcW w:w="0" w:type="auto"/>
            <w:shd w:val="clear" w:color="auto" w:fill="D9D9D9"/>
          </w:tcPr>
          <w:p w14:paraId="527F1E8F" w14:textId="77777777" w:rsidR="005049ED" w:rsidRPr="00915326" w:rsidRDefault="005049ED" w:rsidP="00BC242A">
            <w:pPr>
              <w:ind w:left="284"/>
              <w:contextualSpacing/>
              <w:rPr>
                <w:rFonts w:ascii="Arial" w:hAnsi="Arial" w:cs="Arial"/>
              </w:rPr>
            </w:pPr>
            <w:r w:rsidRPr="00915326">
              <w:rPr>
                <w:rFonts w:ascii="Arial" w:hAnsi="Arial" w:cs="Arial"/>
                <w:b/>
                <w:bCs/>
              </w:rPr>
              <w:t>FUNCTION</w:t>
            </w:r>
          </w:p>
        </w:tc>
        <w:tc>
          <w:tcPr>
            <w:tcW w:w="0" w:type="auto"/>
            <w:shd w:val="clear" w:color="auto" w:fill="D9D9D9"/>
          </w:tcPr>
          <w:p w14:paraId="71C44730" w14:textId="77777777" w:rsidR="005049ED" w:rsidRPr="00915326" w:rsidRDefault="005049ED" w:rsidP="00BC242A">
            <w:pPr>
              <w:ind w:left="316"/>
              <w:contextualSpacing/>
              <w:rPr>
                <w:rFonts w:ascii="Arial" w:hAnsi="Arial" w:cs="Arial"/>
              </w:rPr>
            </w:pPr>
            <w:r w:rsidRPr="00915326">
              <w:rPr>
                <w:rFonts w:ascii="Arial" w:hAnsi="Arial" w:cs="Arial"/>
                <w:b/>
                <w:bCs/>
              </w:rPr>
              <w:t>AUTHORITY RETAINED BY THE COMMITTEE</w:t>
            </w:r>
          </w:p>
        </w:tc>
        <w:tc>
          <w:tcPr>
            <w:tcW w:w="0" w:type="auto"/>
            <w:shd w:val="clear" w:color="auto" w:fill="D9D9D9"/>
          </w:tcPr>
          <w:p w14:paraId="11EBE437" w14:textId="77777777" w:rsidR="005049ED" w:rsidRPr="00915326" w:rsidRDefault="005049ED" w:rsidP="00BC242A">
            <w:pPr>
              <w:ind w:left="316"/>
              <w:contextualSpacing/>
              <w:rPr>
                <w:rFonts w:ascii="Arial" w:hAnsi="Arial" w:cs="Arial"/>
              </w:rPr>
            </w:pPr>
            <w:r w:rsidRPr="00915326">
              <w:rPr>
                <w:rFonts w:ascii="Arial" w:hAnsi="Arial" w:cs="Arial"/>
                <w:b/>
                <w:bCs/>
              </w:rPr>
              <w:t>AUTHORITY DELEGATED TO THE COORDINATOR</w:t>
            </w:r>
          </w:p>
        </w:tc>
      </w:tr>
      <w:tr w:rsidR="005049ED" w:rsidRPr="00915326" w14:paraId="54DC9391" w14:textId="77777777" w:rsidTr="00C75702">
        <w:trPr>
          <w:trHeight w:val="1803"/>
        </w:trPr>
        <w:tc>
          <w:tcPr>
            <w:tcW w:w="0" w:type="auto"/>
            <w:shd w:val="clear" w:color="auto" w:fill="D9D9D9"/>
          </w:tcPr>
          <w:p w14:paraId="66570527" w14:textId="77777777" w:rsidR="005049ED" w:rsidRPr="00915326" w:rsidRDefault="005049ED" w:rsidP="00BC242A">
            <w:pPr>
              <w:spacing w:after="240"/>
              <w:ind w:left="284"/>
              <w:contextualSpacing/>
              <w:rPr>
                <w:rFonts w:ascii="Arial" w:hAnsi="Arial" w:cs="Arial"/>
              </w:rPr>
            </w:pPr>
            <w:r w:rsidRPr="00915326">
              <w:rPr>
                <w:rFonts w:ascii="Arial" w:hAnsi="Arial" w:cs="Arial"/>
                <w:b/>
                <w:bCs/>
              </w:rPr>
              <w:lastRenderedPageBreak/>
              <w:t>PLANNING</w:t>
            </w:r>
          </w:p>
        </w:tc>
        <w:tc>
          <w:tcPr>
            <w:tcW w:w="0" w:type="auto"/>
          </w:tcPr>
          <w:p w14:paraId="336D9298" w14:textId="25C837AB" w:rsidR="005049ED" w:rsidRPr="00915326" w:rsidRDefault="005049ED" w:rsidP="005049ED">
            <w:pPr>
              <w:numPr>
                <w:ilvl w:val="0"/>
                <w:numId w:val="12"/>
              </w:numPr>
              <w:spacing w:after="240" w:line="240" w:lineRule="auto"/>
              <w:ind w:left="601"/>
              <w:contextualSpacing/>
              <w:rPr>
                <w:rFonts w:ascii="Arial" w:hAnsi="Arial" w:cs="Arial"/>
              </w:rPr>
            </w:pPr>
            <w:r w:rsidRPr="00915326">
              <w:rPr>
                <w:rFonts w:ascii="Arial" w:hAnsi="Arial" w:cs="Arial"/>
              </w:rPr>
              <w:t xml:space="preserve">to </w:t>
            </w:r>
            <w:r w:rsidR="00FC60CE" w:rsidRPr="00915326">
              <w:rPr>
                <w:rFonts w:ascii="Arial" w:hAnsi="Arial" w:cs="Arial"/>
              </w:rPr>
              <w:t xml:space="preserve">develop, </w:t>
            </w:r>
            <w:r w:rsidRPr="00915326">
              <w:rPr>
                <w:rFonts w:ascii="Arial" w:hAnsi="Arial" w:cs="Arial"/>
              </w:rPr>
              <w:t>endorse and monitor strategic and business plans</w:t>
            </w:r>
          </w:p>
          <w:p w14:paraId="0D9D9A81" w14:textId="67A4DC8D" w:rsidR="005049ED" w:rsidRPr="00915326" w:rsidRDefault="00FC60CE" w:rsidP="005049ED">
            <w:pPr>
              <w:numPr>
                <w:ilvl w:val="0"/>
                <w:numId w:val="12"/>
              </w:numPr>
              <w:spacing w:after="240" w:line="240" w:lineRule="auto"/>
              <w:ind w:left="601"/>
              <w:contextualSpacing/>
              <w:rPr>
                <w:rFonts w:ascii="Arial" w:hAnsi="Arial" w:cs="Arial"/>
              </w:rPr>
            </w:pPr>
            <w:r w:rsidRPr="00915326">
              <w:rPr>
                <w:rFonts w:ascii="Arial" w:hAnsi="Arial" w:cs="Arial"/>
              </w:rPr>
              <w:t xml:space="preserve">develop and </w:t>
            </w:r>
            <w:r w:rsidR="005049ED" w:rsidRPr="00915326">
              <w:rPr>
                <w:rFonts w:ascii="Arial" w:hAnsi="Arial" w:cs="Arial"/>
              </w:rPr>
              <w:t>endorse policies and procedures relating to all other planning activities within the organisation</w:t>
            </w:r>
          </w:p>
          <w:p w14:paraId="723CECB3" w14:textId="77777777" w:rsidR="005049ED" w:rsidRPr="00915326" w:rsidRDefault="005049ED" w:rsidP="00BC242A">
            <w:pPr>
              <w:spacing w:after="240"/>
              <w:ind w:left="601"/>
              <w:contextualSpacing/>
              <w:rPr>
                <w:rFonts w:ascii="Arial" w:hAnsi="Arial" w:cs="Arial"/>
              </w:rPr>
            </w:pPr>
          </w:p>
        </w:tc>
        <w:tc>
          <w:tcPr>
            <w:tcW w:w="0" w:type="auto"/>
          </w:tcPr>
          <w:p w14:paraId="265184D1" w14:textId="3F0A9675" w:rsidR="005049ED" w:rsidRPr="00915326" w:rsidRDefault="00FC60CE" w:rsidP="005049ED">
            <w:pPr>
              <w:numPr>
                <w:ilvl w:val="1"/>
                <w:numId w:val="10"/>
              </w:numPr>
              <w:spacing w:after="240" w:line="240" w:lineRule="auto"/>
              <w:ind w:left="458"/>
              <w:contextualSpacing/>
              <w:rPr>
                <w:rFonts w:ascii="Arial" w:hAnsi="Arial" w:cs="Arial"/>
              </w:rPr>
            </w:pPr>
            <w:r w:rsidRPr="00915326">
              <w:rPr>
                <w:rFonts w:ascii="Arial" w:hAnsi="Arial" w:cs="Arial"/>
              </w:rPr>
              <w:t xml:space="preserve">in conjunction with the Committee, </w:t>
            </w:r>
            <w:r w:rsidR="005049ED" w:rsidRPr="00915326">
              <w:rPr>
                <w:rFonts w:ascii="Arial" w:hAnsi="Arial" w:cs="Arial"/>
              </w:rPr>
              <w:t xml:space="preserve">develop and prepare business strategy recommendations for endorsement by the Committee </w:t>
            </w:r>
          </w:p>
          <w:p w14:paraId="20610E15" w14:textId="77777777" w:rsidR="005049ED" w:rsidRPr="00915326" w:rsidRDefault="005049ED" w:rsidP="005049ED">
            <w:pPr>
              <w:numPr>
                <w:ilvl w:val="1"/>
                <w:numId w:val="10"/>
              </w:numPr>
              <w:spacing w:after="240" w:line="240" w:lineRule="auto"/>
              <w:ind w:left="458"/>
              <w:contextualSpacing/>
              <w:rPr>
                <w:rFonts w:ascii="Arial" w:hAnsi="Arial" w:cs="Arial"/>
              </w:rPr>
            </w:pPr>
            <w:r w:rsidRPr="00915326">
              <w:rPr>
                <w:rFonts w:ascii="Arial" w:hAnsi="Arial" w:cs="Arial"/>
              </w:rPr>
              <w:t>implement and evaluate decisions endorsed by the Committee</w:t>
            </w:r>
          </w:p>
          <w:p w14:paraId="46661265" w14:textId="77777777" w:rsidR="005049ED" w:rsidRPr="00915326" w:rsidRDefault="005049ED" w:rsidP="005049ED">
            <w:pPr>
              <w:numPr>
                <w:ilvl w:val="1"/>
                <w:numId w:val="10"/>
              </w:numPr>
              <w:spacing w:after="240" w:line="240" w:lineRule="auto"/>
              <w:ind w:left="458"/>
              <w:contextualSpacing/>
              <w:rPr>
                <w:rFonts w:ascii="Arial" w:hAnsi="Arial" w:cs="Arial"/>
              </w:rPr>
            </w:pPr>
            <w:r w:rsidRPr="00915326">
              <w:rPr>
                <w:rFonts w:ascii="Arial" w:hAnsi="Arial" w:cs="Arial"/>
              </w:rPr>
              <w:t>make recommendations re external commitments to key organisations or networks</w:t>
            </w:r>
          </w:p>
        </w:tc>
      </w:tr>
      <w:tr w:rsidR="005049ED" w:rsidRPr="00915326" w14:paraId="2AAA50C8" w14:textId="77777777" w:rsidTr="00C75702">
        <w:tc>
          <w:tcPr>
            <w:tcW w:w="0" w:type="auto"/>
            <w:shd w:val="clear" w:color="auto" w:fill="D9D9D9"/>
          </w:tcPr>
          <w:p w14:paraId="2D160A94" w14:textId="77777777" w:rsidR="005049ED" w:rsidRPr="00915326" w:rsidRDefault="005049ED" w:rsidP="00BC242A">
            <w:pPr>
              <w:spacing w:after="240"/>
              <w:ind w:left="284"/>
              <w:contextualSpacing/>
              <w:rPr>
                <w:rFonts w:ascii="Arial" w:hAnsi="Arial" w:cs="Arial"/>
                <w:b/>
                <w:bCs/>
              </w:rPr>
            </w:pPr>
            <w:r w:rsidRPr="00915326">
              <w:rPr>
                <w:rFonts w:ascii="Arial" w:hAnsi="Arial" w:cs="Arial"/>
                <w:b/>
                <w:bCs/>
              </w:rPr>
              <w:t>POLICY</w:t>
            </w:r>
          </w:p>
          <w:p w14:paraId="41A08EA1" w14:textId="77777777" w:rsidR="005049ED" w:rsidRPr="00915326" w:rsidRDefault="005049ED" w:rsidP="00BC242A">
            <w:pPr>
              <w:spacing w:after="240"/>
              <w:ind w:left="284"/>
              <w:contextualSpacing/>
              <w:rPr>
                <w:rFonts w:ascii="Arial" w:hAnsi="Arial" w:cs="Arial"/>
              </w:rPr>
            </w:pPr>
            <w:r w:rsidRPr="00915326">
              <w:rPr>
                <w:rFonts w:ascii="Arial" w:hAnsi="Arial" w:cs="Arial"/>
                <w:b/>
                <w:bCs/>
              </w:rPr>
              <w:t>DEVELOPMENT</w:t>
            </w:r>
          </w:p>
        </w:tc>
        <w:tc>
          <w:tcPr>
            <w:tcW w:w="0" w:type="auto"/>
          </w:tcPr>
          <w:p w14:paraId="478C9F8A" w14:textId="7E593DE3" w:rsidR="005049ED" w:rsidRPr="00915326" w:rsidRDefault="00FC60CE" w:rsidP="005049ED">
            <w:pPr>
              <w:numPr>
                <w:ilvl w:val="0"/>
                <w:numId w:val="11"/>
              </w:numPr>
              <w:spacing w:after="240" w:line="240" w:lineRule="auto"/>
              <w:ind w:left="601"/>
              <w:contextualSpacing/>
              <w:rPr>
                <w:rFonts w:ascii="Arial" w:hAnsi="Arial" w:cs="Arial"/>
              </w:rPr>
            </w:pPr>
            <w:r w:rsidRPr="00915326">
              <w:rPr>
                <w:rFonts w:ascii="Arial" w:hAnsi="Arial" w:cs="Arial"/>
              </w:rPr>
              <w:t xml:space="preserve">develop, </w:t>
            </w:r>
            <w:r w:rsidR="005049ED" w:rsidRPr="00915326">
              <w:rPr>
                <w:rFonts w:ascii="Arial" w:hAnsi="Arial" w:cs="Arial"/>
              </w:rPr>
              <w:t>review and endorse all policies and procedures relating to the governance and management of the organisation’s affairs, activities and interests</w:t>
            </w:r>
          </w:p>
        </w:tc>
        <w:tc>
          <w:tcPr>
            <w:tcW w:w="0" w:type="auto"/>
          </w:tcPr>
          <w:p w14:paraId="78D13DEE" w14:textId="77777777" w:rsidR="005049ED" w:rsidRPr="00915326" w:rsidRDefault="005049ED" w:rsidP="005049ED">
            <w:pPr>
              <w:numPr>
                <w:ilvl w:val="0"/>
                <w:numId w:val="11"/>
              </w:numPr>
              <w:spacing w:after="240" w:line="240" w:lineRule="auto"/>
              <w:ind w:left="458"/>
              <w:contextualSpacing/>
              <w:rPr>
                <w:rFonts w:ascii="Arial" w:hAnsi="Arial" w:cs="Arial"/>
              </w:rPr>
            </w:pPr>
            <w:r w:rsidRPr="00915326">
              <w:rPr>
                <w:rFonts w:ascii="Arial" w:hAnsi="Arial" w:cs="Arial"/>
              </w:rPr>
              <w:t>identify policies and procedures relating to governance and management of the organisation’s affairs, activities and interests</w:t>
            </w:r>
          </w:p>
          <w:p w14:paraId="0E41DAA3" w14:textId="02048D4D" w:rsidR="005049ED" w:rsidRPr="00915326" w:rsidRDefault="005049ED" w:rsidP="005049ED">
            <w:pPr>
              <w:numPr>
                <w:ilvl w:val="0"/>
                <w:numId w:val="11"/>
              </w:numPr>
              <w:spacing w:after="240" w:line="240" w:lineRule="auto"/>
              <w:ind w:left="458"/>
              <w:contextualSpacing/>
              <w:rPr>
                <w:rFonts w:ascii="Arial" w:hAnsi="Arial" w:cs="Arial"/>
              </w:rPr>
            </w:pPr>
            <w:r w:rsidRPr="00915326">
              <w:rPr>
                <w:rFonts w:ascii="Arial" w:hAnsi="Arial" w:cs="Arial"/>
              </w:rPr>
              <w:t xml:space="preserve">develop, implement and prepare operational policies and </w:t>
            </w:r>
            <w:r w:rsidR="00FC60CE" w:rsidRPr="00915326">
              <w:rPr>
                <w:rFonts w:ascii="Arial" w:hAnsi="Arial" w:cs="Arial"/>
              </w:rPr>
              <w:t>p</w:t>
            </w:r>
            <w:r w:rsidRPr="00915326">
              <w:rPr>
                <w:rFonts w:ascii="Arial" w:hAnsi="Arial" w:cs="Arial"/>
              </w:rPr>
              <w:t>rocedures with subcommittee.</w:t>
            </w:r>
          </w:p>
          <w:p w14:paraId="0F6D4668" w14:textId="5BEF5B5D" w:rsidR="005049ED" w:rsidRPr="00915326" w:rsidRDefault="005049ED" w:rsidP="005049ED">
            <w:pPr>
              <w:numPr>
                <w:ilvl w:val="0"/>
                <w:numId w:val="11"/>
              </w:numPr>
              <w:spacing w:after="240" w:line="240" w:lineRule="auto"/>
              <w:ind w:left="458"/>
              <w:contextualSpacing/>
              <w:rPr>
                <w:rFonts w:ascii="Arial" w:hAnsi="Arial" w:cs="Arial"/>
              </w:rPr>
            </w:pPr>
            <w:r w:rsidRPr="00915326">
              <w:rPr>
                <w:rFonts w:ascii="Arial" w:hAnsi="Arial" w:cs="Arial"/>
              </w:rPr>
              <w:t xml:space="preserve">Present policy and procedure to </w:t>
            </w:r>
            <w:proofErr w:type="spellStart"/>
            <w:r w:rsidR="00BC242A" w:rsidRPr="00915326">
              <w:rPr>
                <w:rFonts w:ascii="Arial" w:hAnsi="Arial" w:cs="Arial"/>
              </w:rPr>
              <w:t>CoG</w:t>
            </w:r>
            <w:proofErr w:type="spellEnd"/>
            <w:r w:rsidRPr="00915326">
              <w:rPr>
                <w:rFonts w:ascii="Arial" w:hAnsi="Arial" w:cs="Arial"/>
              </w:rPr>
              <w:t xml:space="preserve"> for endorsement.  </w:t>
            </w:r>
          </w:p>
          <w:p w14:paraId="6E32B72E" w14:textId="77777777" w:rsidR="005049ED" w:rsidRPr="00915326" w:rsidRDefault="005049ED" w:rsidP="00BC242A">
            <w:pPr>
              <w:spacing w:after="240"/>
              <w:ind w:left="316"/>
              <w:contextualSpacing/>
              <w:rPr>
                <w:rFonts w:ascii="Arial" w:hAnsi="Arial" w:cs="Arial"/>
              </w:rPr>
            </w:pPr>
          </w:p>
        </w:tc>
      </w:tr>
    </w:tbl>
    <w:p w14:paraId="6D857FDC" w14:textId="77777777" w:rsidR="001E6AD5" w:rsidRPr="00915326" w:rsidRDefault="001E6AD5">
      <w:pPr>
        <w:rPr>
          <w:rFonts w:ascii="Arial" w:hAnsi="Arial" w:cs="Arial"/>
        </w:rPr>
      </w:pPr>
      <w:r w:rsidRPr="00915326">
        <w:rPr>
          <w:rFonts w:ascii="Arial" w:hAnsi="Arial"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5320"/>
        <w:gridCol w:w="5890"/>
      </w:tblGrid>
      <w:tr w:rsidR="00951AB4" w:rsidRPr="00915326" w14:paraId="7C72FAF8" w14:textId="77777777" w:rsidTr="00C75702">
        <w:tc>
          <w:tcPr>
            <w:tcW w:w="0" w:type="auto"/>
            <w:shd w:val="clear" w:color="auto" w:fill="D9D9D9"/>
          </w:tcPr>
          <w:p w14:paraId="19F4CE88" w14:textId="2B4AF4AB" w:rsidR="00951AB4" w:rsidRPr="00915326" w:rsidRDefault="00951AB4" w:rsidP="00951AB4">
            <w:pPr>
              <w:spacing w:after="240"/>
              <w:ind w:left="284"/>
              <w:contextualSpacing/>
              <w:rPr>
                <w:rFonts w:ascii="Arial" w:hAnsi="Arial" w:cs="Arial"/>
                <w:b/>
                <w:bCs/>
              </w:rPr>
            </w:pPr>
            <w:r w:rsidRPr="00915326">
              <w:rPr>
                <w:rFonts w:ascii="Arial" w:hAnsi="Arial" w:cs="Arial"/>
                <w:b/>
                <w:bCs/>
              </w:rPr>
              <w:lastRenderedPageBreak/>
              <w:t>FUNCTION</w:t>
            </w:r>
          </w:p>
        </w:tc>
        <w:tc>
          <w:tcPr>
            <w:tcW w:w="0" w:type="auto"/>
          </w:tcPr>
          <w:p w14:paraId="5FA401BC" w14:textId="7598FF76" w:rsidR="00951AB4" w:rsidRPr="00915326" w:rsidRDefault="00951AB4" w:rsidP="00951AB4">
            <w:pPr>
              <w:spacing w:after="240" w:line="240" w:lineRule="auto"/>
              <w:contextualSpacing/>
              <w:rPr>
                <w:rFonts w:ascii="Arial" w:hAnsi="Arial" w:cs="Arial"/>
              </w:rPr>
            </w:pPr>
            <w:r w:rsidRPr="00915326">
              <w:rPr>
                <w:rFonts w:ascii="Arial" w:hAnsi="Arial" w:cs="Arial"/>
                <w:b/>
                <w:bCs/>
              </w:rPr>
              <w:t>AUTHORITY RETAINED BY THE COMMITTEE</w:t>
            </w:r>
          </w:p>
        </w:tc>
        <w:tc>
          <w:tcPr>
            <w:tcW w:w="0" w:type="auto"/>
          </w:tcPr>
          <w:p w14:paraId="31E36A55" w14:textId="098D4CAE" w:rsidR="00951AB4" w:rsidRPr="00915326" w:rsidRDefault="00951AB4" w:rsidP="00951AB4">
            <w:pPr>
              <w:spacing w:after="240" w:line="240" w:lineRule="auto"/>
              <w:contextualSpacing/>
              <w:rPr>
                <w:rFonts w:ascii="Arial" w:hAnsi="Arial" w:cs="Arial"/>
              </w:rPr>
            </w:pPr>
            <w:r w:rsidRPr="00915326">
              <w:rPr>
                <w:rFonts w:ascii="Arial" w:hAnsi="Arial" w:cs="Arial"/>
                <w:b/>
                <w:bCs/>
              </w:rPr>
              <w:t>AUTHORITY DELEGATED TO THE COORDINATOR</w:t>
            </w:r>
          </w:p>
        </w:tc>
      </w:tr>
      <w:tr w:rsidR="00951AB4" w:rsidRPr="00915326" w14:paraId="03D7510D" w14:textId="77777777" w:rsidTr="00C75702">
        <w:tc>
          <w:tcPr>
            <w:tcW w:w="0" w:type="auto"/>
            <w:shd w:val="clear" w:color="auto" w:fill="D9D9D9"/>
          </w:tcPr>
          <w:p w14:paraId="62E9BFE0" w14:textId="69EE1416" w:rsidR="00951AB4" w:rsidRPr="00915326" w:rsidRDefault="00951AB4" w:rsidP="00951AB4">
            <w:pPr>
              <w:spacing w:after="240"/>
              <w:ind w:left="284"/>
              <w:contextualSpacing/>
              <w:rPr>
                <w:rFonts w:ascii="Arial" w:hAnsi="Arial" w:cs="Arial"/>
                <w:b/>
              </w:rPr>
            </w:pPr>
            <w:r w:rsidRPr="00915326">
              <w:rPr>
                <w:rFonts w:ascii="Arial" w:hAnsi="Arial" w:cs="Arial"/>
                <w:b/>
                <w:bCs/>
              </w:rPr>
              <w:t>STAFFING</w:t>
            </w:r>
          </w:p>
        </w:tc>
        <w:tc>
          <w:tcPr>
            <w:tcW w:w="0" w:type="auto"/>
          </w:tcPr>
          <w:p w14:paraId="3C72EF8F" w14:textId="77777777" w:rsidR="00951AB4" w:rsidRPr="00915326" w:rsidRDefault="00951AB4" w:rsidP="00951AB4">
            <w:pPr>
              <w:numPr>
                <w:ilvl w:val="0"/>
                <w:numId w:val="13"/>
              </w:numPr>
              <w:spacing w:after="240" w:line="240" w:lineRule="auto"/>
              <w:ind w:left="601"/>
              <w:contextualSpacing/>
              <w:rPr>
                <w:rFonts w:ascii="Arial" w:hAnsi="Arial" w:cs="Arial"/>
              </w:rPr>
            </w:pPr>
            <w:r w:rsidRPr="00915326">
              <w:rPr>
                <w:rFonts w:ascii="Arial" w:hAnsi="Arial" w:cs="Arial"/>
              </w:rPr>
              <w:t>all decisions regarding the position of Manager– selection, terms and conditions of employment, position description, performance indicators and measures, performance appraisal</w:t>
            </w:r>
          </w:p>
          <w:p w14:paraId="205D0C1B" w14:textId="77777777" w:rsidR="00951AB4" w:rsidRPr="00915326" w:rsidRDefault="00951AB4" w:rsidP="00951AB4">
            <w:pPr>
              <w:numPr>
                <w:ilvl w:val="0"/>
                <w:numId w:val="13"/>
              </w:numPr>
              <w:spacing w:after="240" w:line="240" w:lineRule="auto"/>
              <w:ind w:left="601"/>
              <w:contextualSpacing/>
              <w:rPr>
                <w:rFonts w:ascii="Arial" w:hAnsi="Arial" w:cs="Arial"/>
              </w:rPr>
            </w:pPr>
            <w:r w:rsidRPr="00915326">
              <w:rPr>
                <w:rFonts w:ascii="Arial" w:hAnsi="Arial" w:cs="Arial"/>
              </w:rPr>
              <w:t>endorse policies and procedures to establish an appropriate framework for employment and industrial relations throughout the organisation</w:t>
            </w:r>
          </w:p>
          <w:p w14:paraId="2CA62267" w14:textId="77777777" w:rsidR="00951AB4" w:rsidRPr="00915326" w:rsidRDefault="00951AB4" w:rsidP="00951AB4">
            <w:pPr>
              <w:numPr>
                <w:ilvl w:val="0"/>
                <w:numId w:val="13"/>
              </w:numPr>
              <w:spacing w:after="240" w:line="240" w:lineRule="auto"/>
              <w:ind w:left="601"/>
              <w:contextualSpacing/>
              <w:rPr>
                <w:rFonts w:ascii="Arial" w:hAnsi="Arial" w:cs="Arial"/>
              </w:rPr>
            </w:pPr>
            <w:r w:rsidRPr="00915326">
              <w:rPr>
                <w:rFonts w:ascii="Arial" w:hAnsi="Arial" w:cs="Arial"/>
              </w:rPr>
              <w:t>all decisions to create and terminate new positions or substantially change the nature and extent of authority for any position or person</w:t>
            </w:r>
          </w:p>
        </w:tc>
        <w:tc>
          <w:tcPr>
            <w:tcW w:w="0" w:type="auto"/>
          </w:tcPr>
          <w:p w14:paraId="7C82A4E7" w14:textId="4EFE8ACF" w:rsidR="00951AB4" w:rsidRPr="00915326" w:rsidRDefault="00951AB4" w:rsidP="00951AB4">
            <w:pPr>
              <w:numPr>
                <w:ilvl w:val="1"/>
                <w:numId w:val="12"/>
              </w:numPr>
              <w:spacing w:after="240" w:line="240" w:lineRule="auto"/>
              <w:ind w:left="458"/>
              <w:contextualSpacing/>
              <w:rPr>
                <w:rFonts w:ascii="Arial" w:hAnsi="Arial" w:cs="Arial"/>
              </w:rPr>
            </w:pPr>
            <w:r w:rsidRPr="00915326">
              <w:rPr>
                <w:rFonts w:ascii="Arial" w:hAnsi="Arial" w:cs="Arial"/>
              </w:rPr>
              <w:t>all decisions re hiring, termination and replacement of staff, and creating new positions subject to Committee approval and budget allocation</w:t>
            </w:r>
          </w:p>
          <w:p w14:paraId="3AFD29CE" w14:textId="77777777" w:rsidR="00951AB4" w:rsidRPr="00915326" w:rsidRDefault="00951AB4" w:rsidP="00951AB4">
            <w:pPr>
              <w:numPr>
                <w:ilvl w:val="0"/>
                <w:numId w:val="12"/>
              </w:numPr>
              <w:spacing w:after="240" w:line="240" w:lineRule="auto"/>
              <w:ind w:left="458"/>
              <w:contextualSpacing/>
              <w:rPr>
                <w:rFonts w:ascii="Arial" w:hAnsi="Arial" w:cs="Arial"/>
              </w:rPr>
            </w:pPr>
            <w:r w:rsidRPr="00915326">
              <w:rPr>
                <w:rFonts w:ascii="Arial" w:hAnsi="Arial" w:cs="Arial"/>
              </w:rPr>
              <w:t>creating new positions and terminations, subject to Committee approval and budget allocation</w:t>
            </w:r>
          </w:p>
          <w:p w14:paraId="1D398F4B" w14:textId="77777777" w:rsidR="00951AB4" w:rsidRPr="00915326" w:rsidRDefault="00951AB4" w:rsidP="00951AB4">
            <w:pPr>
              <w:numPr>
                <w:ilvl w:val="0"/>
                <w:numId w:val="12"/>
              </w:numPr>
              <w:spacing w:after="240" w:line="240" w:lineRule="auto"/>
              <w:ind w:left="458"/>
              <w:contextualSpacing/>
              <w:rPr>
                <w:rFonts w:ascii="Arial" w:hAnsi="Arial" w:cs="Arial"/>
              </w:rPr>
            </w:pPr>
            <w:r w:rsidRPr="00915326">
              <w:rPr>
                <w:rFonts w:ascii="Arial" w:hAnsi="Arial" w:cs="Arial"/>
              </w:rPr>
              <w:t>implement policies re staff applications for overtime, time-in-lieu, all categories of leave, training and professional development ensuring that such training and development aims to improve current work practices</w:t>
            </w:r>
          </w:p>
          <w:p w14:paraId="443AE05A" w14:textId="77777777" w:rsidR="00951AB4" w:rsidRPr="00915326" w:rsidRDefault="00951AB4" w:rsidP="00951AB4">
            <w:pPr>
              <w:numPr>
                <w:ilvl w:val="0"/>
                <w:numId w:val="12"/>
              </w:numPr>
              <w:spacing w:after="240" w:line="240" w:lineRule="auto"/>
              <w:ind w:left="458"/>
              <w:contextualSpacing/>
              <w:rPr>
                <w:rFonts w:ascii="Arial" w:hAnsi="Arial" w:cs="Arial"/>
              </w:rPr>
            </w:pPr>
            <w:r w:rsidRPr="00915326">
              <w:rPr>
                <w:rFonts w:ascii="Arial" w:hAnsi="Arial" w:cs="Arial"/>
              </w:rPr>
              <w:t>implement Committee-endorsed policy on matters related to employment and industrial matters</w:t>
            </w:r>
          </w:p>
          <w:p w14:paraId="21BDA7B3" w14:textId="77777777" w:rsidR="00951AB4" w:rsidRPr="00915326" w:rsidRDefault="00951AB4" w:rsidP="00951AB4">
            <w:pPr>
              <w:numPr>
                <w:ilvl w:val="0"/>
                <w:numId w:val="12"/>
              </w:numPr>
              <w:spacing w:after="240" w:line="240" w:lineRule="auto"/>
              <w:ind w:left="458"/>
              <w:contextualSpacing/>
              <w:rPr>
                <w:rFonts w:ascii="Arial" w:hAnsi="Arial" w:cs="Arial"/>
              </w:rPr>
            </w:pPr>
            <w:r w:rsidRPr="00915326">
              <w:rPr>
                <w:rFonts w:ascii="Arial" w:hAnsi="Arial" w:cs="Arial"/>
              </w:rPr>
              <w:t>keep the Committee advised re effectiveness of policies and procedures, and recommend any improvements or adjustments</w:t>
            </w:r>
          </w:p>
        </w:tc>
      </w:tr>
    </w:tbl>
    <w:p w14:paraId="79B8A60B" w14:textId="77777777" w:rsidR="00951AB4" w:rsidRPr="00915326" w:rsidRDefault="00951AB4">
      <w:pPr>
        <w:rPr>
          <w:rFonts w:ascii="Arial" w:hAnsi="Arial" w:cs="Arial"/>
        </w:rPr>
      </w:pPr>
      <w:r w:rsidRPr="00915326">
        <w:rPr>
          <w:rFonts w:ascii="Arial" w:hAnsi="Arial"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3"/>
        <w:gridCol w:w="5403"/>
        <w:gridCol w:w="5174"/>
      </w:tblGrid>
      <w:tr w:rsidR="00951AB4" w:rsidRPr="00915326" w14:paraId="1963D4BD" w14:textId="77777777" w:rsidTr="00C75702">
        <w:trPr>
          <w:trHeight w:val="369"/>
        </w:trPr>
        <w:tc>
          <w:tcPr>
            <w:tcW w:w="0" w:type="auto"/>
            <w:shd w:val="clear" w:color="auto" w:fill="D9D9D9"/>
          </w:tcPr>
          <w:p w14:paraId="76803127" w14:textId="4688B7F7" w:rsidR="00951AB4" w:rsidRPr="00915326" w:rsidRDefault="00951AB4" w:rsidP="00951AB4">
            <w:pPr>
              <w:spacing w:line="0" w:lineRule="atLeast"/>
              <w:ind w:left="284"/>
              <w:rPr>
                <w:rFonts w:ascii="Arial" w:hAnsi="Arial" w:cs="Arial"/>
                <w:b/>
                <w:bCs/>
              </w:rPr>
            </w:pPr>
            <w:r w:rsidRPr="00915326">
              <w:rPr>
                <w:rFonts w:ascii="Arial" w:hAnsi="Arial" w:cs="Arial"/>
                <w:b/>
                <w:bCs/>
              </w:rPr>
              <w:lastRenderedPageBreak/>
              <w:t>FUNCTION</w:t>
            </w:r>
          </w:p>
        </w:tc>
        <w:tc>
          <w:tcPr>
            <w:tcW w:w="0" w:type="auto"/>
          </w:tcPr>
          <w:p w14:paraId="2EEA9EEE" w14:textId="0606678F" w:rsidR="00951AB4" w:rsidRPr="00915326" w:rsidRDefault="00951AB4" w:rsidP="00951AB4">
            <w:pPr>
              <w:spacing w:after="0" w:line="0" w:lineRule="atLeast"/>
              <w:rPr>
                <w:rFonts w:ascii="Arial" w:hAnsi="Arial" w:cs="Arial"/>
                <w:snapToGrid w:val="0"/>
              </w:rPr>
            </w:pPr>
            <w:r w:rsidRPr="00915326">
              <w:rPr>
                <w:rFonts w:ascii="Arial" w:hAnsi="Arial" w:cs="Arial"/>
                <w:b/>
                <w:bCs/>
              </w:rPr>
              <w:t>AUTHORITY RETAINED BY THE COMMITTEE</w:t>
            </w:r>
          </w:p>
        </w:tc>
        <w:tc>
          <w:tcPr>
            <w:tcW w:w="0" w:type="auto"/>
          </w:tcPr>
          <w:p w14:paraId="79DFCA61" w14:textId="3EBF90D9" w:rsidR="00951AB4" w:rsidRPr="00915326" w:rsidRDefault="00951AB4" w:rsidP="00951AB4">
            <w:pPr>
              <w:spacing w:after="0" w:line="0" w:lineRule="atLeast"/>
              <w:rPr>
                <w:rFonts w:ascii="Arial" w:hAnsi="Arial" w:cs="Arial"/>
                <w:snapToGrid w:val="0"/>
              </w:rPr>
            </w:pPr>
            <w:r w:rsidRPr="00915326">
              <w:rPr>
                <w:rFonts w:ascii="Arial" w:hAnsi="Arial" w:cs="Arial"/>
                <w:b/>
                <w:bCs/>
              </w:rPr>
              <w:t>AUTHORITY DELEGATED TO THE COORDINATOR</w:t>
            </w:r>
          </w:p>
        </w:tc>
      </w:tr>
      <w:tr w:rsidR="00951AB4" w:rsidRPr="00915326" w14:paraId="2A8217F2" w14:textId="77777777" w:rsidTr="00C75702">
        <w:trPr>
          <w:trHeight w:val="369"/>
        </w:trPr>
        <w:tc>
          <w:tcPr>
            <w:tcW w:w="0" w:type="auto"/>
            <w:shd w:val="clear" w:color="auto" w:fill="D9D9D9"/>
          </w:tcPr>
          <w:p w14:paraId="764D1D16" w14:textId="1FC23D5C" w:rsidR="00951AB4" w:rsidRPr="00915326" w:rsidRDefault="00951AB4" w:rsidP="00951AB4">
            <w:pPr>
              <w:spacing w:line="0" w:lineRule="atLeast"/>
              <w:ind w:left="284"/>
              <w:rPr>
                <w:rFonts w:ascii="Arial" w:hAnsi="Arial" w:cs="Arial"/>
                <w:b/>
                <w:bCs/>
              </w:rPr>
            </w:pPr>
            <w:r w:rsidRPr="00915326">
              <w:rPr>
                <w:rFonts w:ascii="Arial" w:hAnsi="Arial" w:cs="Arial"/>
                <w:b/>
                <w:bCs/>
              </w:rPr>
              <w:t>FINANCE PLANNING</w:t>
            </w:r>
          </w:p>
        </w:tc>
        <w:tc>
          <w:tcPr>
            <w:tcW w:w="0" w:type="auto"/>
          </w:tcPr>
          <w:p w14:paraId="0761CC22" w14:textId="77777777" w:rsidR="00951AB4" w:rsidRPr="00915326" w:rsidRDefault="00951AB4" w:rsidP="00951AB4">
            <w:pPr>
              <w:numPr>
                <w:ilvl w:val="0"/>
                <w:numId w:val="14"/>
              </w:numPr>
              <w:spacing w:after="0" w:line="0" w:lineRule="atLeast"/>
              <w:ind w:left="601"/>
              <w:rPr>
                <w:rFonts w:ascii="Arial" w:hAnsi="Arial" w:cs="Arial"/>
                <w:snapToGrid w:val="0"/>
              </w:rPr>
            </w:pPr>
            <w:r w:rsidRPr="00915326">
              <w:rPr>
                <w:rFonts w:ascii="Arial" w:hAnsi="Arial" w:cs="Arial"/>
                <w:snapToGrid w:val="0"/>
              </w:rPr>
              <w:t>endorsement of annual budgets and cash flow projections prior to commencement of each financial year</w:t>
            </w:r>
          </w:p>
          <w:p w14:paraId="4DE0E0A2" w14:textId="77777777" w:rsidR="00951AB4" w:rsidRPr="00915326" w:rsidRDefault="00951AB4" w:rsidP="00951AB4">
            <w:pPr>
              <w:numPr>
                <w:ilvl w:val="0"/>
                <w:numId w:val="14"/>
              </w:numPr>
              <w:spacing w:after="0" w:line="0" w:lineRule="atLeast"/>
              <w:ind w:left="601"/>
              <w:rPr>
                <w:rFonts w:ascii="Arial" w:hAnsi="Arial" w:cs="Arial"/>
                <w:snapToGrid w:val="0"/>
              </w:rPr>
            </w:pPr>
            <w:r w:rsidRPr="00915326">
              <w:rPr>
                <w:rFonts w:ascii="Arial" w:hAnsi="Arial" w:cs="Arial"/>
                <w:snapToGrid w:val="0"/>
              </w:rPr>
              <w:t>approval of the format, content and language of monthly financial reports to Board</w:t>
            </w:r>
          </w:p>
          <w:p w14:paraId="47168E1A" w14:textId="77777777" w:rsidR="00951AB4" w:rsidRPr="00915326" w:rsidRDefault="00951AB4" w:rsidP="00951AB4">
            <w:pPr>
              <w:numPr>
                <w:ilvl w:val="0"/>
                <w:numId w:val="14"/>
              </w:numPr>
              <w:spacing w:after="0" w:line="0" w:lineRule="atLeast"/>
              <w:ind w:left="601"/>
              <w:rPr>
                <w:rFonts w:ascii="Arial" w:hAnsi="Arial" w:cs="Arial"/>
                <w:snapToGrid w:val="0"/>
              </w:rPr>
            </w:pPr>
            <w:r w:rsidRPr="00915326">
              <w:rPr>
                <w:rFonts w:ascii="Arial" w:hAnsi="Arial" w:cs="Arial"/>
                <w:snapToGrid w:val="0"/>
              </w:rPr>
              <w:t>development of policies and procedures relating to finance, asset and risk management, debt avoidance or management, and investment.</w:t>
            </w:r>
          </w:p>
        </w:tc>
        <w:tc>
          <w:tcPr>
            <w:tcW w:w="0" w:type="auto"/>
          </w:tcPr>
          <w:p w14:paraId="475660D3" w14:textId="77777777" w:rsidR="00951AB4" w:rsidRPr="00915326" w:rsidRDefault="00951AB4" w:rsidP="00951AB4">
            <w:pPr>
              <w:numPr>
                <w:ilvl w:val="0"/>
                <w:numId w:val="15"/>
              </w:numPr>
              <w:spacing w:after="0" w:line="0" w:lineRule="atLeast"/>
              <w:ind w:left="458"/>
              <w:rPr>
                <w:rFonts w:ascii="Arial" w:hAnsi="Arial" w:cs="Arial"/>
                <w:snapToGrid w:val="0"/>
              </w:rPr>
            </w:pPr>
            <w:r w:rsidRPr="00915326">
              <w:rPr>
                <w:rFonts w:ascii="Arial" w:hAnsi="Arial" w:cs="Arial"/>
                <w:snapToGrid w:val="0"/>
              </w:rPr>
              <w:t>prepare recommendations to the Board on matters including:</w:t>
            </w:r>
          </w:p>
          <w:p w14:paraId="57CD4F46" w14:textId="77777777" w:rsidR="00951AB4" w:rsidRPr="00915326" w:rsidRDefault="00951AB4" w:rsidP="00951AB4">
            <w:pPr>
              <w:numPr>
                <w:ilvl w:val="0"/>
                <w:numId w:val="9"/>
              </w:numPr>
              <w:tabs>
                <w:tab w:val="clear" w:pos="720"/>
              </w:tabs>
              <w:spacing w:after="0" w:line="0" w:lineRule="atLeast"/>
              <w:ind w:left="741" w:hanging="218"/>
              <w:rPr>
                <w:rFonts w:ascii="Arial" w:hAnsi="Arial" w:cs="Arial"/>
                <w:snapToGrid w:val="0"/>
              </w:rPr>
            </w:pPr>
            <w:r w:rsidRPr="00915326">
              <w:rPr>
                <w:rFonts w:ascii="Arial" w:hAnsi="Arial" w:cs="Arial"/>
                <w:snapToGrid w:val="0"/>
              </w:rPr>
              <w:t>obtaining external financial resources, including funding, submissions, grant applications to external authorities</w:t>
            </w:r>
          </w:p>
          <w:p w14:paraId="7A671B59" w14:textId="77777777" w:rsidR="00951AB4" w:rsidRPr="00915326" w:rsidRDefault="00951AB4" w:rsidP="00951AB4">
            <w:pPr>
              <w:numPr>
                <w:ilvl w:val="0"/>
                <w:numId w:val="9"/>
              </w:numPr>
              <w:tabs>
                <w:tab w:val="clear" w:pos="720"/>
              </w:tabs>
              <w:spacing w:after="0" w:line="0" w:lineRule="atLeast"/>
              <w:ind w:left="741" w:hanging="218"/>
              <w:rPr>
                <w:rFonts w:ascii="Arial" w:hAnsi="Arial" w:cs="Arial"/>
                <w:snapToGrid w:val="0"/>
              </w:rPr>
            </w:pPr>
            <w:r w:rsidRPr="00915326">
              <w:rPr>
                <w:rFonts w:ascii="Arial" w:hAnsi="Arial" w:cs="Arial"/>
                <w:snapToGrid w:val="0"/>
              </w:rPr>
              <w:t>tenders</w:t>
            </w:r>
          </w:p>
          <w:p w14:paraId="60912D40" w14:textId="77777777" w:rsidR="00951AB4" w:rsidRPr="00915326" w:rsidRDefault="00951AB4" w:rsidP="00951AB4">
            <w:pPr>
              <w:numPr>
                <w:ilvl w:val="0"/>
                <w:numId w:val="9"/>
              </w:numPr>
              <w:tabs>
                <w:tab w:val="clear" w:pos="720"/>
              </w:tabs>
              <w:spacing w:after="0" w:line="0" w:lineRule="atLeast"/>
              <w:ind w:left="741" w:hanging="218"/>
              <w:rPr>
                <w:rFonts w:ascii="Arial" w:hAnsi="Arial" w:cs="Arial"/>
                <w:snapToGrid w:val="0"/>
              </w:rPr>
            </w:pPr>
            <w:r w:rsidRPr="00915326">
              <w:rPr>
                <w:rFonts w:ascii="Arial" w:hAnsi="Arial" w:cs="Arial"/>
                <w:snapToGrid w:val="0"/>
              </w:rPr>
              <w:t>budget preparation</w:t>
            </w:r>
          </w:p>
          <w:p w14:paraId="3C81DD45" w14:textId="77777777" w:rsidR="00951AB4" w:rsidRPr="00915326" w:rsidRDefault="00951AB4" w:rsidP="00951AB4">
            <w:pPr>
              <w:numPr>
                <w:ilvl w:val="0"/>
                <w:numId w:val="9"/>
              </w:numPr>
              <w:tabs>
                <w:tab w:val="clear" w:pos="720"/>
              </w:tabs>
              <w:spacing w:after="0" w:line="0" w:lineRule="atLeast"/>
              <w:ind w:left="741" w:hanging="218"/>
              <w:rPr>
                <w:rFonts w:ascii="Arial" w:hAnsi="Arial" w:cs="Arial"/>
                <w:snapToGrid w:val="0"/>
              </w:rPr>
            </w:pPr>
            <w:r w:rsidRPr="00915326">
              <w:rPr>
                <w:rFonts w:ascii="Arial" w:hAnsi="Arial" w:cs="Arial"/>
                <w:snapToGrid w:val="0"/>
              </w:rPr>
              <w:t>negotiating contractual agreements</w:t>
            </w:r>
          </w:p>
          <w:p w14:paraId="5D1284EB" w14:textId="77777777" w:rsidR="00951AB4" w:rsidRPr="00915326" w:rsidRDefault="00951AB4" w:rsidP="00951AB4">
            <w:pPr>
              <w:numPr>
                <w:ilvl w:val="0"/>
                <w:numId w:val="9"/>
              </w:numPr>
              <w:tabs>
                <w:tab w:val="clear" w:pos="720"/>
              </w:tabs>
              <w:spacing w:after="0" w:line="0" w:lineRule="atLeast"/>
              <w:ind w:left="741" w:hanging="218"/>
              <w:rPr>
                <w:rFonts w:ascii="Arial" w:hAnsi="Arial" w:cs="Arial"/>
                <w:snapToGrid w:val="0"/>
              </w:rPr>
            </w:pPr>
            <w:r w:rsidRPr="00915326">
              <w:rPr>
                <w:rFonts w:ascii="Arial" w:hAnsi="Arial" w:cs="Arial"/>
                <w:snapToGrid w:val="0"/>
              </w:rPr>
              <w:t>organisational performance indicators, performance measures and internal controls asset and risk management</w:t>
            </w:r>
          </w:p>
        </w:tc>
      </w:tr>
      <w:tr w:rsidR="00951AB4" w:rsidRPr="00915326" w14:paraId="4F2A9EE5" w14:textId="77777777" w:rsidTr="00C75702">
        <w:tc>
          <w:tcPr>
            <w:tcW w:w="0" w:type="auto"/>
            <w:shd w:val="clear" w:color="auto" w:fill="D9D9D9"/>
          </w:tcPr>
          <w:p w14:paraId="5BDD59F5" w14:textId="77777777" w:rsidR="00951AB4" w:rsidRPr="00915326" w:rsidRDefault="00951AB4" w:rsidP="00951AB4">
            <w:pPr>
              <w:ind w:left="142"/>
              <w:contextualSpacing/>
              <w:jc w:val="center"/>
              <w:rPr>
                <w:rFonts w:ascii="Arial" w:hAnsi="Arial" w:cs="Arial"/>
                <w:b/>
                <w:bCs/>
              </w:rPr>
            </w:pPr>
            <w:r w:rsidRPr="00915326">
              <w:rPr>
                <w:rFonts w:ascii="Arial" w:hAnsi="Arial" w:cs="Arial"/>
                <w:b/>
                <w:bCs/>
              </w:rPr>
              <w:t>CONSTITUTION,</w:t>
            </w:r>
          </w:p>
          <w:p w14:paraId="55D0EAF0" w14:textId="77777777" w:rsidR="00951AB4" w:rsidRPr="00915326" w:rsidRDefault="00951AB4" w:rsidP="00951AB4">
            <w:pPr>
              <w:ind w:left="142"/>
              <w:contextualSpacing/>
              <w:jc w:val="center"/>
              <w:rPr>
                <w:rFonts w:ascii="Arial" w:hAnsi="Arial" w:cs="Arial"/>
              </w:rPr>
            </w:pPr>
            <w:r w:rsidRPr="00915326">
              <w:rPr>
                <w:rFonts w:ascii="Arial" w:hAnsi="Arial" w:cs="Arial"/>
                <w:b/>
                <w:bCs/>
              </w:rPr>
              <w:t>LEGAL</w:t>
            </w:r>
          </w:p>
        </w:tc>
        <w:tc>
          <w:tcPr>
            <w:tcW w:w="0" w:type="auto"/>
          </w:tcPr>
          <w:p w14:paraId="4AD1D859" w14:textId="77777777" w:rsidR="00951AB4" w:rsidRPr="00915326" w:rsidRDefault="00951AB4" w:rsidP="00951AB4">
            <w:pPr>
              <w:numPr>
                <w:ilvl w:val="0"/>
                <w:numId w:val="16"/>
              </w:numPr>
              <w:spacing w:after="0" w:line="240" w:lineRule="auto"/>
              <w:ind w:left="601"/>
              <w:contextualSpacing/>
              <w:rPr>
                <w:rFonts w:ascii="Arial" w:hAnsi="Arial" w:cs="Arial"/>
              </w:rPr>
            </w:pPr>
            <w:r w:rsidRPr="00915326">
              <w:rPr>
                <w:rFonts w:ascii="Arial" w:hAnsi="Arial" w:cs="Arial"/>
              </w:rPr>
              <w:t>all decisions</w:t>
            </w:r>
          </w:p>
        </w:tc>
        <w:tc>
          <w:tcPr>
            <w:tcW w:w="0" w:type="auto"/>
          </w:tcPr>
          <w:p w14:paraId="6F659C08" w14:textId="77777777" w:rsidR="00951AB4" w:rsidRPr="00915326" w:rsidRDefault="00951AB4" w:rsidP="00951AB4">
            <w:pPr>
              <w:numPr>
                <w:ilvl w:val="1"/>
                <w:numId w:val="12"/>
              </w:numPr>
              <w:spacing w:after="240" w:line="240" w:lineRule="auto"/>
              <w:ind w:left="458"/>
              <w:contextualSpacing/>
              <w:rPr>
                <w:rFonts w:ascii="Arial" w:hAnsi="Arial" w:cs="Arial"/>
              </w:rPr>
            </w:pPr>
            <w:r w:rsidRPr="00915326">
              <w:rPr>
                <w:rFonts w:ascii="Arial" w:hAnsi="Arial" w:cs="Arial"/>
              </w:rPr>
              <w:t>make recommendations on consideration and negotiation of all Funding, Service and Contractual Agreements</w:t>
            </w:r>
          </w:p>
          <w:p w14:paraId="281FC69C" w14:textId="77777777" w:rsidR="00951AB4" w:rsidRPr="00915326" w:rsidRDefault="00951AB4" w:rsidP="00951AB4">
            <w:pPr>
              <w:numPr>
                <w:ilvl w:val="1"/>
                <w:numId w:val="12"/>
              </w:numPr>
              <w:spacing w:after="240" w:line="240" w:lineRule="auto"/>
              <w:ind w:left="458"/>
              <w:contextualSpacing/>
              <w:rPr>
                <w:rFonts w:ascii="Arial" w:hAnsi="Arial" w:cs="Arial"/>
              </w:rPr>
            </w:pPr>
            <w:r w:rsidRPr="00915326">
              <w:rPr>
                <w:rFonts w:ascii="Arial" w:hAnsi="Arial" w:cs="Arial"/>
              </w:rPr>
              <w:t>commit the organisation only after Committee approval or within the strategic and policy framework</w:t>
            </w:r>
          </w:p>
          <w:p w14:paraId="66131122" w14:textId="77777777" w:rsidR="00951AB4" w:rsidRPr="00915326" w:rsidRDefault="00951AB4" w:rsidP="00951AB4">
            <w:pPr>
              <w:numPr>
                <w:ilvl w:val="1"/>
                <w:numId w:val="12"/>
              </w:numPr>
              <w:spacing w:after="240" w:line="240" w:lineRule="auto"/>
              <w:ind w:left="458"/>
              <w:contextualSpacing/>
              <w:rPr>
                <w:rFonts w:ascii="Arial" w:hAnsi="Arial" w:cs="Arial"/>
              </w:rPr>
            </w:pPr>
            <w:r w:rsidRPr="00915326">
              <w:rPr>
                <w:rFonts w:ascii="Arial" w:hAnsi="Arial" w:cs="Arial"/>
              </w:rPr>
              <w:t>deal promptly on any legal, legislative, statutory or contractual matters and advise the executive Committee immediately</w:t>
            </w:r>
          </w:p>
          <w:p w14:paraId="02B404D9" w14:textId="31A5ACBB" w:rsidR="00951AB4" w:rsidRPr="00915326" w:rsidRDefault="00951AB4" w:rsidP="00951AB4">
            <w:pPr>
              <w:numPr>
                <w:ilvl w:val="1"/>
                <w:numId w:val="12"/>
              </w:numPr>
              <w:spacing w:after="240" w:line="240" w:lineRule="auto"/>
              <w:ind w:left="458"/>
              <w:contextualSpacing/>
              <w:rPr>
                <w:rFonts w:ascii="Arial" w:hAnsi="Arial" w:cs="Arial"/>
              </w:rPr>
            </w:pPr>
            <w:r w:rsidRPr="00915326">
              <w:rPr>
                <w:rFonts w:ascii="Arial" w:hAnsi="Arial" w:cs="Arial"/>
              </w:rPr>
              <w:t>make recommendations re preparation for the AGM, auditing of the annual accounts</w:t>
            </w:r>
          </w:p>
        </w:tc>
      </w:tr>
      <w:tr w:rsidR="00951AB4" w:rsidRPr="00915326" w14:paraId="1415E425" w14:textId="77777777" w:rsidTr="00C75702">
        <w:tc>
          <w:tcPr>
            <w:tcW w:w="0" w:type="auto"/>
            <w:shd w:val="clear" w:color="auto" w:fill="D9D9D9"/>
          </w:tcPr>
          <w:p w14:paraId="2C2EFDC5" w14:textId="0ACFD865" w:rsidR="00951AB4" w:rsidRPr="00915326" w:rsidRDefault="00951AB4" w:rsidP="00951AB4">
            <w:pPr>
              <w:ind w:left="142"/>
              <w:contextualSpacing/>
              <w:jc w:val="center"/>
              <w:rPr>
                <w:rFonts w:ascii="Arial" w:hAnsi="Arial" w:cs="Arial"/>
                <w:b/>
                <w:bCs/>
              </w:rPr>
            </w:pPr>
            <w:r w:rsidRPr="00915326">
              <w:rPr>
                <w:rFonts w:ascii="Arial" w:hAnsi="Arial" w:cs="Arial"/>
                <w:b/>
                <w:bCs/>
              </w:rPr>
              <w:t>FUNCTION</w:t>
            </w:r>
          </w:p>
        </w:tc>
        <w:tc>
          <w:tcPr>
            <w:tcW w:w="0" w:type="auto"/>
          </w:tcPr>
          <w:p w14:paraId="21CA2EA2" w14:textId="62AD4360" w:rsidR="00951AB4" w:rsidRPr="00915326" w:rsidRDefault="00951AB4" w:rsidP="00951AB4">
            <w:pPr>
              <w:spacing w:after="0" w:line="240" w:lineRule="auto"/>
              <w:contextualSpacing/>
              <w:rPr>
                <w:rFonts w:ascii="Arial" w:hAnsi="Arial" w:cs="Arial"/>
              </w:rPr>
            </w:pPr>
            <w:r w:rsidRPr="00915326">
              <w:rPr>
                <w:rFonts w:ascii="Arial" w:hAnsi="Arial" w:cs="Arial"/>
                <w:b/>
                <w:bCs/>
              </w:rPr>
              <w:t>AUTHORITY RETAINED BY THE COMMITTEE</w:t>
            </w:r>
          </w:p>
        </w:tc>
        <w:tc>
          <w:tcPr>
            <w:tcW w:w="0" w:type="auto"/>
          </w:tcPr>
          <w:p w14:paraId="646BBBF0" w14:textId="2BFEABEB" w:rsidR="00951AB4" w:rsidRPr="00915326" w:rsidRDefault="00951AB4" w:rsidP="00951AB4">
            <w:pPr>
              <w:spacing w:after="0" w:line="240" w:lineRule="auto"/>
              <w:contextualSpacing/>
              <w:rPr>
                <w:rFonts w:ascii="Arial" w:hAnsi="Arial" w:cs="Arial"/>
              </w:rPr>
            </w:pPr>
            <w:r w:rsidRPr="00915326">
              <w:rPr>
                <w:rFonts w:ascii="Arial" w:hAnsi="Arial" w:cs="Arial"/>
                <w:b/>
                <w:bCs/>
              </w:rPr>
              <w:t>AUTHORITY DELEGATED TO THE COORDINATOR</w:t>
            </w:r>
          </w:p>
        </w:tc>
      </w:tr>
      <w:tr w:rsidR="00951AB4" w:rsidRPr="00915326" w14:paraId="6F68F697" w14:textId="77777777" w:rsidTr="00C75702">
        <w:tc>
          <w:tcPr>
            <w:tcW w:w="0" w:type="auto"/>
            <w:shd w:val="clear" w:color="auto" w:fill="D9D9D9"/>
          </w:tcPr>
          <w:p w14:paraId="311E9B86" w14:textId="77777777" w:rsidR="00951AB4" w:rsidRPr="00915326" w:rsidRDefault="00951AB4" w:rsidP="00951AB4">
            <w:pPr>
              <w:ind w:left="142"/>
              <w:contextualSpacing/>
              <w:jc w:val="center"/>
              <w:rPr>
                <w:rFonts w:ascii="Arial" w:hAnsi="Arial" w:cs="Arial"/>
                <w:b/>
                <w:bCs/>
              </w:rPr>
            </w:pPr>
            <w:r w:rsidRPr="00915326">
              <w:rPr>
                <w:rFonts w:ascii="Arial" w:hAnsi="Arial" w:cs="Arial"/>
                <w:b/>
                <w:bCs/>
              </w:rPr>
              <w:t>MARKETING/</w:t>
            </w:r>
          </w:p>
          <w:p w14:paraId="7E413679" w14:textId="77777777" w:rsidR="00951AB4" w:rsidRPr="00915326" w:rsidRDefault="00951AB4" w:rsidP="00951AB4">
            <w:pPr>
              <w:ind w:left="142"/>
              <w:contextualSpacing/>
              <w:jc w:val="center"/>
              <w:rPr>
                <w:rFonts w:ascii="Arial" w:hAnsi="Arial" w:cs="Arial"/>
              </w:rPr>
            </w:pPr>
            <w:r w:rsidRPr="00915326">
              <w:rPr>
                <w:rFonts w:ascii="Arial" w:hAnsi="Arial" w:cs="Arial"/>
                <w:b/>
                <w:bCs/>
              </w:rPr>
              <w:t>PROMOTION</w:t>
            </w:r>
          </w:p>
        </w:tc>
        <w:tc>
          <w:tcPr>
            <w:tcW w:w="0" w:type="auto"/>
          </w:tcPr>
          <w:p w14:paraId="26D3B526" w14:textId="77777777" w:rsidR="00951AB4" w:rsidRPr="00915326" w:rsidRDefault="00951AB4" w:rsidP="00951AB4">
            <w:pPr>
              <w:numPr>
                <w:ilvl w:val="0"/>
                <w:numId w:val="17"/>
              </w:numPr>
              <w:spacing w:after="0" w:line="240" w:lineRule="auto"/>
              <w:ind w:left="601"/>
              <w:contextualSpacing/>
              <w:rPr>
                <w:rFonts w:ascii="Arial" w:hAnsi="Arial" w:cs="Arial"/>
              </w:rPr>
            </w:pPr>
            <w:r w:rsidRPr="00915326">
              <w:rPr>
                <w:rFonts w:ascii="Arial" w:hAnsi="Arial" w:cs="Arial"/>
              </w:rPr>
              <w:t>endorse all associated policies, plans, budgets and strategies</w:t>
            </w:r>
          </w:p>
        </w:tc>
        <w:tc>
          <w:tcPr>
            <w:tcW w:w="0" w:type="auto"/>
          </w:tcPr>
          <w:p w14:paraId="22D92994" w14:textId="77777777" w:rsidR="00951AB4" w:rsidRPr="00915326" w:rsidRDefault="00951AB4" w:rsidP="00951AB4">
            <w:pPr>
              <w:numPr>
                <w:ilvl w:val="0"/>
                <w:numId w:val="18"/>
              </w:numPr>
              <w:spacing w:after="0" w:line="240" w:lineRule="auto"/>
              <w:ind w:left="458"/>
              <w:contextualSpacing/>
              <w:rPr>
                <w:rFonts w:ascii="Arial" w:hAnsi="Arial" w:cs="Arial"/>
              </w:rPr>
            </w:pPr>
            <w:r w:rsidRPr="00915326">
              <w:rPr>
                <w:rFonts w:ascii="Arial" w:hAnsi="Arial" w:cs="Arial"/>
              </w:rPr>
              <w:t>act as spokesperson for the organisation within the Committee endorsed policy and strategic framework</w:t>
            </w:r>
          </w:p>
          <w:p w14:paraId="001CE424" w14:textId="77777777" w:rsidR="00951AB4" w:rsidRPr="00915326" w:rsidRDefault="00951AB4" w:rsidP="00951AB4">
            <w:pPr>
              <w:ind w:left="720"/>
              <w:contextualSpacing/>
              <w:rPr>
                <w:rFonts w:ascii="Arial" w:hAnsi="Arial" w:cs="Arial"/>
              </w:rPr>
            </w:pPr>
          </w:p>
        </w:tc>
      </w:tr>
      <w:tr w:rsidR="00951AB4" w:rsidRPr="00915326" w14:paraId="7A7218C9" w14:textId="77777777" w:rsidTr="00C75702">
        <w:tc>
          <w:tcPr>
            <w:tcW w:w="0" w:type="auto"/>
            <w:shd w:val="clear" w:color="auto" w:fill="D9D9D9"/>
          </w:tcPr>
          <w:p w14:paraId="28C903EE" w14:textId="77777777" w:rsidR="00951AB4" w:rsidRPr="00915326" w:rsidRDefault="00951AB4" w:rsidP="00951AB4">
            <w:pPr>
              <w:ind w:left="142"/>
              <w:contextualSpacing/>
              <w:jc w:val="center"/>
              <w:rPr>
                <w:rFonts w:ascii="Arial" w:hAnsi="Arial" w:cs="Arial"/>
                <w:b/>
                <w:bCs/>
              </w:rPr>
            </w:pPr>
            <w:r w:rsidRPr="00915326">
              <w:rPr>
                <w:rFonts w:ascii="Arial" w:hAnsi="Arial" w:cs="Arial"/>
                <w:b/>
                <w:bCs/>
              </w:rPr>
              <w:lastRenderedPageBreak/>
              <w:t>GRIEVANCE/</w:t>
            </w:r>
          </w:p>
          <w:p w14:paraId="42A89A1A" w14:textId="77777777" w:rsidR="00951AB4" w:rsidRPr="00915326" w:rsidRDefault="00951AB4" w:rsidP="00951AB4">
            <w:pPr>
              <w:ind w:left="142"/>
              <w:contextualSpacing/>
              <w:jc w:val="center"/>
              <w:rPr>
                <w:rFonts w:ascii="Arial" w:hAnsi="Arial" w:cs="Arial"/>
                <w:b/>
                <w:bCs/>
              </w:rPr>
            </w:pPr>
            <w:r w:rsidRPr="00915326">
              <w:rPr>
                <w:rFonts w:ascii="Arial" w:hAnsi="Arial" w:cs="Arial"/>
                <w:b/>
                <w:bCs/>
              </w:rPr>
              <w:t>CONFLICT</w:t>
            </w:r>
          </w:p>
          <w:p w14:paraId="592CACB6" w14:textId="77777777" w:rsidR="00951AB4" w:rsidRPr="00915326" w:rsidRDefault="00951AB4" w:rsidP="00951AB4">
            <w:pPr>
              <w:ind w:left="142"/>
              <w:contextualSpacing/>
              <w:jc w:val="center"/>
              <w:rPr>
                <w:rFonts w:ascii="Arial" w:hAnsi="Arial" w:cs="Arial"/>
              </w:rPr>
            </w:pPr>
            <w:r w:rsidRPr="00915326">
              <w:rPr>
                <w:rFonts w:ascii="Arial" w:hAnsi="Arial" w:cs="Arial"/>
                <w:b/>
                <w:bCs/>
              </w:rPr>
              <w:t>RESOLUTION</w:t>
            </w:r>
          </w:p>
        </w:tc>
        <w:tc>
          <w:tcPr>
            <w:tcW w:w="0" w:type="auto"/>
          </w:tcPr>
          <w:p w14:paraId="21EAB715" w14:textId="77777777" w:rsidR="00951AB4" w:rsidRPr="00915326" w:rsidRDefault="00951AB4" w:rsidP="00951AB4">
            <w:pPr>
              <w:numPr>
                <w:ilvl w:val="0"/>
                <w:numId w:val="19"/>
              </w:numPr>
              <w:spacing w:after="240" w:line="240" w:lineRule="auto"/>
              <w:ind w:left="601"/>
              <w:contextualSpacing/>
              <w:rPr>
                <w:rFonts w:ascii="Arial" w:hAnsi="Arial" w:cs="Arial"/>
              </w:rPr>
            </w:pPr>
            <w:r w:rsidRPr="00915326">
              <w:rPr>
                <w:rFonts w:ascii="Arial" w:hAnsi="Arial" w:cs="Arial"/>
              </w:rPr>
              <w:t>endorse relevant policies and procedures at governance, management and operational levels</w:t>
            </w:r>
          </w:p>
          <w:p w14:paraId="447E68DC" w14:textId="77777777" w:rsidR="00951AB4" w:rsidRPr="00915326" w:rsidRDefault="00951AB4" w:rsidP="00951AB4">
            <w:pPr>
              <w:numPr>
                <w:ilvl w:val="0"/>
                <w:numId w:val="19"/>
              </w:numPr>
              <w:spacing w:after="0" w:line="240" w:lineRule="auto"/>
              <w:ind w:left="601"/>
              <w:contextualSpacing/>
              <w:rPr>
                <w:rFonts w:ascii="Arial" w:hAnsi="Arial" w:cs="Arial"/>
              </w:rPr>
            </w:pPr>
            <w:r w:rsidRPr="00915326">
              <w:rPr>
                <w:rFonts w:ascii="Arial" w:hAnsi="Arial" w:cs="Arial"/>
              </w:rPr>
              <w:t>implement procedures as determined in the constitution, internal policies and procedures or industrial instruments</w:t>
            </w:r>
          </w:p>
        </w:tc>
        <w:tc>
          <w:tcPr>
            <w:tcW w:w="0" w:type="auto"/>
          </w:tcPr>
          <w:p w14:paraId="40899DA8" w14:textId="77777777" w:rsidR="00951AB4" w:rsidRPr="00915326" w:rsidRDefault="00951AB4" w:rsidP="00951AB4">
            <w:pPr>
              <w:numPr>
                <w:ilvl w:val="0"/>
                <w:numId w:val="20"/>
              </w:numPr>
              <w:spacing w:after="0" w:line="240" w:lineRule="auto"/>
              <w:ind w:left="458"/>
              <w:contextualSpacing/>
              <w:rPr>
                <w:rFonts w:ascii="Arial" w:hAnsi="Arial" w:cs="Arial"/>
              </w:rPr>
            </w:pPr>
            <w:r w:rsidRPr="00915326">
              <w:rPr>
                <w:rFonts w:ascii="Arial" w:hAnsi="Arial" w:cs="Arial"/>
              </w:rPr>
              <w:t>act promptly as outlined in internal policies and procedures or industrial requirements, and advise the Committee as appropriate</w:t>
            </w:r>
          </w:p>
        </w:tc>
      </w:tr>
      <w:tr w:rsidR="00951AB4" w:rsidRPr="00915326" w14:paraId="00F579C5" w14:textId="77777777" w:rsidTr="00C75702">
        <w:tc>
          <w:tcPr>
            <w:tcW w:w="0" w:type="auto"/>
            <w:shd w:val="clear" w:color="auto" w:fill="D9D9D9"/>
          </w:tcPr>
          <w:p w14:paraId="062DC04C" w14:textId="77777777" w:rsidR="00951AB4" w:rsidRPr="00915326" w:rsidRDefault="00951AB4" w:rsidP="00951AB4">
            <w:pPr>
              <w:ind w:left="142"/>
              <w:contextualSpacing/>
              <w:jc w:val="center"/>
              <w:rPr>
                <w:rFonts w:ascii="Arial" w:hAnsi="Arial" w:cs="Arial"/>
                <w:b/>
                <w:bCs/>
              </w:rPr>
            </w:pPr>
            <w:r w:rsidRPr="00915326">
              <w:rPr>
                <w:rFonts w:ascii="Arial" w:hAnsi="Arial" w:cs="Arial"/>
                <w:b/>
                <w:bCs/>
              </w:rPr>
              <w:t xml:space="preserve">OPERATIONS </w:t>
            </w:r>
          </w:p>
        </w:tc>
        <w:tc>
          <w:tcPr>
            <w:tcW w:w="0" w:type="auto"/>
          </w:tcPr>
          <w:p w14:paraId="2436DF08" w14:textId="77777777" w:rsidR="00951AB4" w:rsidRPr="00915326" w:rsidRDefault="00951AB4" w:rsidP="00951AB4">
            <w:pPr>
              <w:ind w:left="720"/>
              <w:contextualSpacing/>
              <w:rPr>
                <w:rFonts w:ascii="Arial" w:hAnsi="Arial" w:cs="Arial"/>
              </w:rPr>
            </w:pPr>
          </w:p>
        </w:tc>
        <w:tc>
          <w:tcPr>
            <w:tcW w:w="0" w:type="auto"/>
          </w:tcPr>
          <w:p w14:paraId="6816EAF4" w14:textId="77777777" w:rsidR="00951AB4" w:rsidRPr="00915326" w:rsidRDefault="00951AB4" w:rsidP="00951AB4">
            <w:pPr>
              <w:numPr>
                <w:ilvl w:val="1"/>
                <w:numId w:val="15"/>
              </w:numPr>
              <w:spacing w:after="0" w:line="240" w:lineRule="auto"/>
              <w:ind w:left="458"/>
              <w:contextualSpacing/>
              <w:rPr>
                <w:rFonts w:ascii="Arial" w:hAnsi="Arial" w:cs="Arial"/>
              </w:rPr>
            </w:pPr>
            <w:r w:rsidRPr="00915326">
              <w:rPr>
                <w:rFonts w:ascii="Arial" w:hAnsi="Arial" w:cs="Arial"/>
              </w:rPr>
              <w:t>provide quality advice to the association members, committee and sector stakeholders.</w:t>
            </w:r>
          </w:p>
          <w:p w14:paraId="5240838F" w14:textId="77777777" w:rsidR="00951AB4" w:rsidRPr="00915326" w:rsidRDefault="00951AB4" w:rsidP="00951AB4">
            <w:pPr>
              <w:numPr>
                <w:ilvl w:val="0"/>
                <w:numId w:val="15"/>
              </w:numPr>
              <w:spacing w:after="0" w:line="240" w:lineRule="auto"/>
              <w:ind w:left="458"/>
              <w:contextualSpacing/>
              <w:rPr>
                <w:rFonts w:ascii="Arial" w:hAnsi="Arial" w:cs="Arial"/>
              </w:rPr>
            </w:pPr>
            <w:r w:rsidRPr="00915326">
              <w:rPr>
                <w:rFonts w:ascii="Arial" w:hAnsi="Arial" w:cs="Arial"/>
              </w:rPr>
              <w:t xml:space="preserve">implement and manage the organisations internal functions, including managing projects and projects staff.   </w:t>
            </w:r>
          </w:p>
          <w:p w14:paraId="1003D487" w14:textId="707A3A52" w:rsidR="00951AB4" w:rsidRPr="00915326" w:rsidRDefault="00951AB4" w:rsidP="00951AB4">
            <w:pPr>
              <w:numPr>
                <w:ilvl w:val="0"/>
                <w:numId w:val="15"/>
              </w:numPr>
              <w:spacing w:after="0" w:line="240" w:lineRule="auto"/>
              <w:ind w:left="458"/>
              <w:contextualSpacing/>
              <w:rPr>
                <w:rFonts w:ascii="Arial" w:hAnsi="Arial" w:cs="Arial"/>
              </w:rPr>
            </w:pPr>
            <w:r w:rsidRPr="00915326">
              <w:rPr>
                <w:rFonts w:ascii="Arial" w:hAnsi="Arial" w:cs="Arial"/>
              </w:rPr>
              <w:t>ensure contemporary best practice</w:t>
            </w:r>
          </w:p>
          <w:p w14:paraId="7DFCEEC5" w14:textId="77777777" w:rsidR="00951AB4" w:rsidRPr="00915326" w:rsidRDefault="00951AB4" w:rsidP="00951AB4">
            <w:pPr>
              <w:numPr>
                <w:ilvl w:val="0"/>
                <w:numId w:val="15"/>
              </w:numPr>
              <w:spacing w:after="0" w:line="240" w:lineRule="auto"/>
              <w:ind w:left="458"/>
              <w:contextualSpacing/>
              <w:rPr>
                <w:rFonts w:ascii="Arial" w:hAnsi="Arial" w:cs="Arial"/>
              </w:rPr>
            </w:pPr>
            <w:r w:rsidRPr="00915326">
              <w:rPr>
                <w:rFonts w:ascii="Arial" w:hAnsi="Arial" w:cs="Arial"/>
              </w:rPr>
              <w:t xml:space="preserve">develop and maintain organisational outcomes measurers as per the stated requirements of funding bodies.  </w:t>
            </w:r>
          </w:p>
          <w:p w14:paraId="6B60F074" w14:textId="77777777" w:rsidR="00951AB4" w:rsidRPr="00915326" w:rsidRDefault="00951AB4" w:rsidP="00951AB4">
            <w:pPr>
              <w:numPr>
                <w:ilvl w:val="0"/>
                <w:numId w:val="15"/>
              </w:numPr>
              <w:spacing w:after="0" w:line="240" w:lineRule="auto"/>
              <w:ind w:left="458"/>
              <w:contextualSpacing/>
              <w:rPr>
                <w:rFonts w:ascii="Arial" w:hAnsi="Arial" w:cs="Arial"/>
              </w:rPr>
            </w:pPr>
            <w:r w:rsidRPr="00915326">
              <w:rPr>
                <w:rFonts w:ascii="Arial" w:hAnsi="Arial" w:cs="Arial"/>
              </w:rPr>
              <w:t xml:space="preserve">contribute to sector relevant campaigns and projects </w:t>
            </w:r>
          </w:p>
        </w:tc>
      </w:tr>
    </w:tbl>
    <w:p w14:paraId="644D3622" w14:textId="77777777" w:rsidR="005049ED" w:rsidRPr="00915326" w:rsidRDefault="005049ED" w:rsidP="005049ED">
      <w:pPr>
        <w:jc w:val="both"/>
        <w:rPr>
          <w:rFonts w:ascii="Arial" w:hAnsi="Arial" w:cs="Arial"/>
          <w:b/>
          <w:sz w:val="28"/>
          <w:szCs w:val="28"/>
        </w:rPr>
      </w:pPr>
    </w:p>
    <w:p w14:paraId="16DBDFB1" w14:textId="7444A7A6" w:rsidR="00187AD6" w:rsidRPr="00915326" w:rsidRDefault="00EC729D">
      <w:pPr>
        <w:rPr>
          <w:rFonts w:ascii="Arial" w:hAnsi="Arial" w:cs="Arial"/>
        </w:rPr>
      </w:pPr>
      <w:r w:rsidRPr="00915326">
        <w:rPr>
          <w:rFonts w:ascii="Arial" w:hAnsi="Arial" w:cs="Arial"/>
        </w:rPr>
        <w:t xml:space="preserve">This template was sourced from the RANCH Resources Library </w:t>
      </w:r>
      <w:hyperlink r:id="rId13" w:history="1">
        <w:r w:rsidRPr="00915326">
          <w:rPr>
            <w:rStyle w:val="Hyperlink"/>
            <w:rFonts w:ascii="Arial" w:hAnsi="Arial" w:cs="Arial"/>
          </w:rPr>
          <w:t>http://ranch.net.au/resources/</w:t>
        </w:r>
      </w:hyperlink>
      <w:r w:rsidRPr="00915326">
        <w:rPr>
          <w:rFonts w:ascii="Arial" w:hAnsi="Arial" w:cs="Arial"/>
        </w:rPr>
        <w:t xml:space="preserve"> </w:t>
      </w:r>
    </w:p>
    <w:sectPr w:rsidR="00187AD6" w:rsidRPr="00915326" w:rsidSect="00187AD6">
      <w:headerReference w:type="default" r:id="rId14"/>
      <w:footerReference w:type="even" r:id="rId15"/>
      <w:footerReference w:type="default" r:id="rId16"/>
      <w:footerReference w:type="first" r:id="rId17"/>
      <w:pgSz w:w="15840" w:h="12240" w:orient="landscape"/>
      <w:pgMar w:top="1080" w:right="1440" w:bottom="1080" w:left="144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365C" w14:textId="77777777" w:rsidR="00BC242A" w:rsidRDefault="00BC242A">
      <w:pPr>
        <w:spacing w:after="0" w:line="240" w:lineRule="auto"/>
      </w:pPr>
      <w:r>
        <w:separator/>
      </w:r>
    </w:p>
  </w:endnote>
  <w:endnote w:type="continuationSeparator" w:id="0">
    <w:p w14:paraId="210338D0" w14:textId="77777777" w:rsidR="00BC242A" w:rsidRDefault="00BC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Gothic"/>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ｺﾞｼｯｸM">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C55B" w14:textId="77777777" w:rsidR="00BC242A" w:rsidRDefault="00BC242A">
    <w:pPr>
      <w:jc w:val="right"/>
    </w:pPr>
  </w:p>
  <w:p w14:paraId="4DF1FD0A" w14:textId="77777777" w:rsidR="00BC242A" w:rsidRDefault="00BC242A">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E68422" w:themeColor="accent3"/>
      </w:rPr>
      <w:sym w:font="Wingdings 2" w:char="F097"/>
    </w:r>
    <w:r>
      <w:t xml:space="preserve"> </w:t>
    </w:r>
  </w:p>
  <w:p w14:paraId="57853F53" w14:textId="77777777" w:rsidR="00BC242A" w:rsidRDefault="00BC242A">
    <w:pPr>
      <w:jc w:val="right"/>
    </w:pPr>
    <w:r>
      <w:rPr>
        <w:noProof/>
        <w:lang w:val="en-AU" w:eastAsia="en-AU"/>
      </w:rPr>
      <mc:AlternateContent>
        <mc:Choice Requires="wpg">
          <w:drawing>
            <wp:inline distT="0" distB="0" distL="0" distR="0" wp14:anchorId="512DE9A0" wp14:editId="69688780">
              <wp:extent cx="2327910" cy="45085"/>
              <wp:effectExtent l="9525" t="9525" r="15240" b="1206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E8A58D"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BjDwMAAP8I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DvGSBjDwMAAP8I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2DDB3310" w14:textId="77777777" w:rsidR="00BC242A" w:rsidRDefault="00BC242A">
    <w:pPr>
      <w:pStyle w:val="NoSpacing"/>
      <w:rPr>
        <w:sz w:val="2"/>
        <w:szCs w:val="2"/>
      </w:rPr>
    </w:pPr>
  </w:p>
  <w:p w14:paraId="4D42B378" w14:textId="77777777" w:rsidR="00BC242A" w:rsidRDefault="00BC242A"/>
  <w:p w14:paraId="12EBE773" w14:textId="77777777" w:rsidR="00BC242A" w:rsidRDefault="00BC242A"/>
  <w:p w14:paraId="7F1AECFB" w14:textId="77777777" w:rsidR="00BC242A" w:rsidRDefault="00BC24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4F93" w14:textId="77777777" w:rsidR="00BC242A" w:rsidRDefault="00BC242A" w:rsidP="00996447">
    <w:pPr>
      <w:jc w:val="right"/>
      <w:rPr>
        <w:color w:val="F0B47A" w:themeColor="accent3" w:themeTint="99"/>
      </w:rPr>
    </w:pPr>
  </w:p>
  <w:p w14:paraId="744F998F" w14:textId="77777777" w:rsidR="00BC242A" w:rsidRPr="007675A0" w:rsidRDefault="00BC242A" w:rsidP="00996447">
    <w:pPr>
      <w:jc w:val="right"/>
      <w:rPr>
        <w:b/>
        <w:color w:val="F0B47A" w:themeColor="accent3" w:themeTint="99"/>
      </w:rPr>
    </w:pPr>
    <w:r w:rsidRPr="007675A0">
      <w:rPr>
        <w:b/>
        <w:color w:val="F0B47A" w:themeColor="accent3" w:themeTint="99"/>
      </w:rPr>
      <w:fldChar w:fldCharType="begin"/>
    </w:r>
    <w:r w:rsidRPr="007675A0">
      <w:rPr>
        <w:b/>
        <w:color w:val="F0B47A" w:themeColor="accent3" w:themeTint="99"/>
      </w:rPr>
      <w:instrText xml:space="preserve"> PAGE  \* Arabic  \* MERGEFORMAT </w:instrText>
    </w:r>
    <w:r w:rsidRPr="007675A0">
      <w:rPr>
        <w:b/>
        <w:color w:val="F0B47A" w:themeColor="accent3" w:themeTint="99"/>
      </w:rPr>
      <w:fldChar w:fldCharType="separate"/>
    </w:r>
    <w:r>
      <w:rPr>
        <w:b/>
        <w:noProof/>
        <w:color w:val="F0B47A" w:themeColor="accent3" w:themeTint="99"/>
      </w:rPr>
      <w:t>2</w:t>
    </w:r>
    <w:r w:rsidRPr="007675A0">
      <w:rPr>
        <w:b/>
        <w:color w:val="F0B47A" w:themeColor="accent3" w:themeTint="9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CC1E" w14:textId="77777777" w:rsidR="00BC242A" w:rsidRPr="00915326" w:rsidRDefault="00BC242A" w:rsidP="000728AF">
    <w:pPr>
      <w:pStyle w:val="Footer"/>
      <w:spacing w:after="120"/>
      <w:jc w:val="right"/>
      <w:rPr>
        <w:rFonts w:ascii="Arial" w:hAnsi="Arial" w:cs="Arial"/>
        <w:b/>
        <w:color w:val="0070C0"/>
        <w:sz w:val="22"/>
      </w:rPr>
    </w:pPr>
    <w:r w:rsidRPr="00915326">
      <w:rPr>
        <w:rFonts w:ascii="Arial" w:hAnsi="Arial" w:cs="Arial"/>
        <w:b/>
        <w:noProof/>
        <w:color w:val="0070C0"/>
        <w:sz w:val="22"/>
        <w:lang w:val="en-AU" w:eastAsia="en-AU"/>
      </w:rPr>
      <mc:AlternateContent>
        <mc:Choice Requires="wps">
          <w:drawing>
            <wp:anchor distT="0" distB="0" distL="114300" distR="114300" simplePos="0" relativeHeight="251657728" behindDoc="0" locked="0" layoutInCell="1" allowOverlap="1" wp14:anchorId="455090AB" wp14:editId="3ECAB894">
              <wp:simplePos x="0" y="0"/>
              <wp:positionH relativeFrom="column">
                <wp:posOffset>-8915400</wp:posOffset>
              </wp:positionH>
              <wp:positionV relativeFrom="paragraph">
                <wp:posOffset>206196</wp:posOffset>
              </wp:positionV>
              <wp:extent cx="16047076" cy="8300"/>
              <wp:effectExtent l="0" t="0" r="31750" b="425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accent3">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2D65B" id="Line 1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" strokecolor="#f0b47a [1942]" strokeweight=".5pt"/>
          </w:pict>
        </mc:Fallback>
      </mc:AlternateContent>
    </w:r>
    <w:r w:rsidRPr="00915326">
      <w:rPr>
        <w:rStyle w:val="Footerboldblue"/>
        <w:rFonts w:cs="Arial"/>
        <w:color w:val="0070C0"/>
        <w:sz w:val="22"/>
      </w:rPr>
      <w:t>Neighbourhood Houses Victoria Inc</w:t>
    </w:r>
  </w:p>
  <w:p w14:paraId="79A58AC3" w14:textId="20AA1EC5" w:rsidR="00BC242A" w:rsidRPr="00915326" w:rsidRDefault="00BC242A" w:rsidP="000728AF">
    <w:pPr>
      <w:pStyle w:val="Footerblue"/>
      <w:jc w:val="right"/>
      <w:rPr>
        <w:rFonts w:ascii="Arial" w:hAnsi="Arial" w:cs="Arial"/>
        <w:color w:val="0070C0"/>
        <w:sz w:val="22"/>
      </w:rPr>
    </w:pPr>
    <w:r w:rsidRPr="00915326">
      <w:rPr>
        <w:rFonts w:ascii="Arial" w:hAnsi="Arial" w:cs="Arial"/>
        <w:color w:val="0070C0"/>
        <w:sz w:val="22"/>
      </w:rPr>
      <w:t>Shop B41, Level 4, 744 Bourke Street, Docklands VIC 3008</w:t>
    </w:r>
  </w:p>
  <w:p w14:paraId="61FC67D7" w14:textId="73379D04" w:rsidR="00BC242A" w:rsidRPr="00915326" w:rsidRDefault="00BC242A" w:rsidP="000728AF">
    <w:pPr>
      <w:pStyle w:val="Footerblue"/>
      <w:jc w:val="right"/>
      <w:rPr>
        <w:rFonts w:ascii="Arial" w:hAnsi="Arial" w:cs="Arial"/>
        <w:color w:val="0070C0"/>
        <w:sz w:val="22"/>
      </w:rPr>
    </w:pPr>
    <w:r w:rsidRPr="00915326">
      <w:rPr>
        <w:rFonts w:ascii="Arial" w:hAnsi="Arial" w:cs="Arial"/>
        <w:color w:val="0070C0"/>
        <w:sz w:val="22"/>
      </w:rPr>
      <w:t xml:space="preserve"> (03) 9602 1228  |  info@nhvic.org.au  |  nhvic.org.au</w:t>
    </w:r>
  </w:p>
  <w:p w14:paraId="7A870D1F" w14:textId="396B3C7D" w:rsidR="00BC242A" w:rsidRPr="00915326" w:rsidRDefault="00BC242A" w:rsidP="000728AF">
    <w:pPr>
      <w:pStyle w:val="Footerblue"/>
      <w:jc w:val="right"/>
      <w:rPr>
        <w:rFonts w:ascii="Arial" w:hAnsi="Arial" w:cs="Arial"/>
        <w:color w:val="0070C0"/>
        <w:sz w:val="22"/>
      </w:rPr>
    </w:pPr>
    <w:r w:rsidRPr="00915326">
      <w:rPr>
        <w:rFonts w:ascii="Arial" w:hAnsi="Arial" w:cs="Arial"/>
        <w:color w:val="0070C0"/>
        <w:sz w:val="22"/>
      </w:rPr>
      <w:t>ACN A0001368L  ABN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AF3B" w14:textId="77777777" w:rsidR="00BC242A" w:rsidRDefault="00BC242A">
      <w:pPr>
        <w:spacing w:after="0" w:line="240" w:lineRule="auto"/>
      </w:pPr>
      <w:r>
        <w:separator/>
      </w:r>
    </w:p>
  </w:footnote>
  <w:footnote w:type="continuationSeparator" w:id="0">
    <w:p w14:paraId="5E7DAA33" w14:textId="77777777" w:rsidR="00BC242A" w:rsidRDefault="00BC2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5B54" w14:textId="77777777" w:rsidR="00BC242A" w:rsidRDefault="00BC242A" w:rsidP="00A27E93">
    <w:pPr>
      <w:spacing w:after="0"/>
      <w:jc w:val="center"/>
      <w:rPr>
        <w:color w:val="E4E9EF" w:themeColor="background2"/>
      </w:rPr>
    </w:pPr>
  </w:p>
  <w:p w14:paraId="1D2552D5" w14:textId="5B835A46" w:rsidR="00BC242A" w:rsidRPr="00915326" w:rsidRDefault="00BC242A" w:rsidP="00052134">
    <w:pPr>
      <w:spacing w:after="0" w:line="240" w:lineRule="auto"/>
      <w:jc w:val="right"/>
      <w:rPr>
        <w:rFonts w:ascii="Arial" w:hAnsi="Arial" w:cs="Arial"/>
        <w:color w:val="E68422" w:themeColor="accent3"/>
      </w:rPr>
    </w:pPr>
    <w:r w:rsidRPr="00915326">
      <w:rPr>
        <w:rFonts w:ascii="Arial" w:hAnsi="Arial" w:cs="Arial"/>
        <w:color w:val="E68422" w:themeColor="accent3"/>
      </w:rPr>
      <w:t>Sample Delegation</w:t>
    </w:r>
    <w:r w:rsidR="00735603" w:rsidRPr="00915326">
      <w:rPr>
        <w:rFonts w:ascii="Arial" w:hAnsi="Arial" w:cs="Arial"/>
        <w:color w:val="E68422" w:themeColor="accent3"/>
      </w:rPr>
      <w:t xml:space="preserve"> of Authority</w:t>
    </w:r>
    <w:r w:rsidRPr="00915326">
      <w:rPr>
        <w:rFonts w:ascii="Arial" w:hAnsi="Arial" w:cs="Arial"/>
        <w:color w:val="E68422" w:themeColor="accent3"/>
      </w:rPr>
      <w:t xml:space="preserve"> Policy</w:t>
    </w:r>
  </w:p>
  <w:p w14:paraId="5DF8FDB1" w14:textId="77777777" w:rsidR="00BC242A" w:rsidRPr="00052134" w:rsidRDefault="00BC242A" w:rsidP="00052134">
    <w:pPr>
      <w:spacing w:after="0" w:line="240" w:lineRule="auto"/>
      <w:jc w:val="right"/>
      <w:rPr>
        <w:color w:val="F0B47A" w:themeColor="accent3" w:themeTint="99"/>
      </w:rPr>
    </w:pPr>
  </w:p>
  <w:p w14:paraId="3BE767CE" w14:textId="77777777" w:rsidR="00BC242A" w:rsidRPr="0080090D" w:rsidRDefault="00BC242A" w:rsidP="00A27E93">
    <w:pPr>
      <w:spacing w:after="0"/>
      <w:rPr>
        <w:color w:val="E4E9EF" w:themeColor="background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25E"/>
    <w:multiLevelType w:val="hybridMultilevel"/>
    <w:tmpl w:val="8CBEE052"/>
    <w:lvl w:ilvl="0" w:tplc="58D2DCF2">
      <w:start w:val="1"/>
      <w:numFmt w:val="decimal"/>
      <w:lvlText w:val="%1."/>
      <w:lvlJc w:val="left"/>
      <w:pPr>
        <w:ind w:left="1997" w:hanging="360"/>
      </w:pPr>
      <w:rPr>
        <w:rFonts w:hint="default"/>
      </w:rPr>
    </w:lvl>
    <w:lvl w:ilvl="1" w:tplc="0C090019" w:tentative="1">
      <w:start w:val="1"/>
      <w:numFmt w:val="lowerLetter"/>
      <w:lvlText w:val="%2."/>
      <w:lvlJc w:val="left"/>
      <w:pPr>
        <w:ind w:left="2041" w:hanging="360"/>
      </w:pPr>
    </w:lvl>
    <w:lvl w:ilvl="2" w:tplc="0C09001B" w:tentative="1">
      <w:start w:val="1"/>
      <w:numFmt w:val="lowerRoman"/>
      <w:lvlText w:val="%3."/>
      <w:lvlJc w:val="right"/>
      <w:pPr>
        <w:ind w:left="2761" w:hanging="180"/>
      </w:pPr>
    </w:lvl>
    <w:lvl w:ilvl="3" w:tplc="0C09000F" w:tentative="1">
      <w:start w:val="1"/>
      <w:numFmt w:val="decimal"/>
      <w:lvlText w:val="%4."/>
      <w:lvlJc w:val="left"/>
      <w:pPr>
        <w:ind w:left="3481" w:hanging="360"/>
      </w:pPr>
    </w:lvl>
    <w:lvl w:ilvl="4" w:tplc="0C090019" w:tentative="1">
      <w:start w:val="1"/>
      <w:numFmt w:val="lowerLetter"/>
      <w:lvlText w:val="%5."/>
      <w:lvlJc w:val="left"/>
      <w:pPr>
        <w:ind w:left="4201" w:hanging="360"/>
      </w:pPr>
    </w:lvl>
    <w:lvl w:ilvl="5" w:tplc="0C09001B" w:tentative="1">
      <w:start w:val="1"/>
      <w:numFmt w:val="lowerRoman"/>
      <w:lvlText w:val="%6."/>
      <w:lvlJc w:val="right"/>
      <w:pPr>
        <w:ind w:left="4921" w:hanging="180"/>
      </w:pPr>
    </w:lvl>
    <w:lvl w:ilvl="6" w:tplc="0C09000F" w:tentative="1">
      <w:start w:val="1"/>
      <w:numFmt w:val="decimal"/>
      <w:lvlText w:val="%7."/>
      <w:lvlJc w:val="left"/>
      <w:pPr>
        <w:ind w:left="5641" w:hanging="360"/>
      </w:pPr>
    </w:lvl>
    <w:lvl w:ilvl="7" w:tplc="0C090019" w:tentative="1">
      <w:start w:val="1"/>
      <w:numFmt w:val="lowerLetter"/>
      <w:lvlText w:val="%8."/>
      <w:lvlJc w:val="left"/>
      <w:pPr>
        <w:ind w:left="6361" w:hanging="360"/>
      </w:pPr>
    </w:lvl>
    <w:lvl w:ilvl="8" w:tplc="0C09001B" w:tentative="1">
      <w:start w:val="1"/>
      <w:numFmt w:val="lowerRoman"/>
      <w:lvlText w:val="%9."/>
      <w:lvlJc w:val="right"/>
      <w:pPr>
        <w:ind w:left="7081" w:hanging="180"/>
      </w:pPr>
    </w:lvl>
  </w:abstractNum>
  <w:abstractNum w:abstractNumId="1"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104F8"/>
    <w:multiLevelType w:val="hybridMultilevel"/>
    <w:tmpl w:val="9806C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124E1"/>
    <w:multiLevelType w:val="hybridMultilevel"/>
    <w:tmpl w:val="22C091FE"/>
    <w:lvl w:ilvl="0" w:tplc="58D2DCF2">
      <w:start w:val="1"/>
      <w:numFmt w:val="decimal"/>
      <w:lvlText w:val="%1."/>
      <w:lvlJc w:val="left"/>
      <w:pPr>
        <w:ind w:left="676" w:hanging="360"/>
      </w:pPr>
      <w:rPr>
        <w:rFonts w:hint="default"/>
      </w:rPr>
    </w:lvl>
    <w:lvl w:ilvl="1" w:tplc="58D2DCF2">
      <w:start w:val="1"/>
      <w:numFmt w:val="decimal"/>
      <w:lvlText w:val="%2."/>
      <w:lvlJc w:val="left"/>
      <w:pPr>
        <w:ind w:left="1396" w:hanging="360"/>
      </w:pPr>
      <w:rPr>
        <w:rFonts w:hint="default"/>
      </w:rPr>
    </w:lvl>
    <w:lvl w:ilvl="2" w:tplc="0C09001B" w:tentative="1">
      <w:start w:val="1"/>
      <w:numFmt w:val="lowerRoman"/>
      <w:lvlText w:val="%3."/>
      <w:lvlJc w:val="right"/>
      <w:pPr>
        <w:ind w:left="2116" w:hanging="180"/>
      </w:pPr>
    </w:lvl>
    <w:lvl w:ilvl="3" w:tplc="0C09000F" w:tentative="1">
      <w:start w:val="1"/>
      <w:numFmt w:val="decimal"/>
      <w:lvlText w:val="%4."/>
      <w:lvlJc w:val="left"/>
      <w:pPr>
        <w:ind w:left="2836" w:hanging="360"/>
      </w:pPr>
    </w:lvl>
    <w:lvl w:ilvl="4" w:tplc="0C090019" w:tentative="1">
      <w:start w:val="1"/>
      <w:numFmt w:val="lowerLetter"/>
      <w:lvlText w:val="%5."/>
      <w:lvlJc w:val="left"/>
      <w:pPr>
        <w:ind w:left="3556" w:hanging="360"/>
      </w:pPr>
    </w:lvl>
    <w:lvl w:ilvl="5" w:tplc="0C09001B" w:tentative="1">
      <w:start w:val="1"/>
      <w:numFmt w:val="lowerRoman"/>
      <w:lvlText w:val="%6."/>
      <w:lvlJc w:val="right"/>
      <w:pPr>
        <w:ind w:left="4276" w:hanging="180"/>
      </w:pPr>
    </w:lvl>
    <w:lvl w:ilvl="6" w:tplc="0C09000F" w:tentative="1">
      <w:start w:val="1"/>
      <w:numFmt w:val="decimal"/>
      <w:lvlText w:val="%7."/>
      <w:lvlJc w:val="left"/>
      <w:pPr>
        <w:ind w:left="4996" w:hanging="360"/>
      </w:pPr>
    </w:lvl>
    <w:lvl w:ilvl="7" w:tplc="0C090019" w:tentative="1">
      <w:start w:val="1"/>
      <w:numFmt w:val="lowerLetter"/>
      <w:lvlText w:val="%8."/>
      <w:lvlJc w:val="left"/>
      <w:pPr>
        <w:ind w:left="5716" w:hanging="360"/>
      </w:pPr>
    </w:lvl>
    <w:lvl w:ilvl="8" w:tplc="0C09001B" w:tentative="1">
      <w:start w:val="1"/>
      <w:numFmt w:val="lowerRoman"/>
      <w:lvlText w:val="%9."/>
      <w:lvlJc w:val="right"/>
      <w:pPr>
        <w:ind w:left="6436" w:hanging="180"/>
      </w:pPr>
    </w:lvl>
  </w:abstractNum>
  <w:abstractNum w:abstractNumId="4" w15:restartNumberingAfterBreak="0">
    <w:nsid w:val="1D12659C"/>
    <w:multiLevelType w:val="hybridMultilevel"/>
    <w:tmpl w:val="1CBA84C8"/>
    <w:lvl w:ilvl="0" w:tplc="F19A4024">
      <w:start w:val="1"/>
      <w:numFmt w:val="decimal"/>
      <w:lvlText w:val="%1."/>
      <w:lvlJc w:val="left"/>
      <w:pPr>
        <w:ind w:left="676" w:hanging="360"/>
      </w:pPr>
      <w:rPr>
        <w:rFonts w:hint="default"/>
      </w:rPr>
    </w:lvl>
    <w:lvl w:ilvl="1" w:tplc="0C090019" w:tentative="1">
      <w:start w:val="1"/>
      <w:numFmt w:val="lowerLetter"/>
      <w:lvlText w:val="%2."/>
      <w:lvlJc w:val="left"/>
      <w:pPr>
        <w:ind w:left="1396" w:hanging="360"/>
      </w:pPr>
    </w:lvl>
    <w:lvl w:ilvl="2" w:tplc="0C09001B" w:tentative="1">
      <w:start w:val="1"/>
      <w:numFmt w:val="lowerRoman"/>
      <w:lvlText w:val="%3."/>
      <w:lvlJc w:val="right"/>
      <w:pPr>
        <w:ind w:left="2116" w:hanging="180"/>
      </w:pPr>
    </w:lvl>
    <w:lvl w:ilvl="3" w:tplc="0C09000F" w:tentative="1">
      <w:start w:val="1"/>
      <w:numFmt w:val="decimal"/>
      <w:lvlText w:val="%4."/>
      <w:lvlJc w:val="left"/>
      <w:pPr>
        <w:ind w:left="2836" w:hanging="360"/>
      </w:pPr>
    </w:lvl>
    <w:lvl w:ilvl="4" w:tplc="0C090019" w:tentative="1">
      <w:start w:val="1"/>
      <w:numFmt w:val="lowerLetter"/>
      <w:lvlText w:val="%5."/>
      <w:lvlJc w:val="left"/>
      <w:pPr>
        <w:ind w:left="3556" w:hanging="360"/>
      </w:pPr>
    </w:lvl>
    <w:lvl w:ilvl="5" w:tplc="0C09001B" w:tentative="1">
      <w:start w:val="1"/>
      <w:numFmt w:val="lowerRoman"/>
      <w:lvlText w:val="%6."/>
      <w:lvlJc w:val="right"/>
      <w:pPr>
        <w:ind w:left="4276" w:hanging="180"/>
      </w:pPr>
    </w:lvl>
    <w:lvl w:ilvl="6" w:tplc="0C09000F" w:tentative="1">
      <w:start w:val="1"/>
      <w:numFmt w:val="decimal"/>
      <w:lvlText w:val="%7."/>
      <w:lvlJc w:val="left"/>
      <w:pPr>
        <w:ind w:left="4996" w:hanging="360"/>
      </w:pPr>
    </w:lvl>
    <w:lvl w:ilvl="7" w:tplc="0C090019" w:tentative="1">
      <w:start w:val="1"/>
      <w:numFmt w:val="lowerLetter"/>
      <w:lvlText w:val="%8."/>
      <w:lvlJc w:val="left"/>
      <w:pPr>
        <w:ind w:left="5716" w:hanging="360"/>
      </w:pPr>
    </w:lvl>
    <w:lvl w:ilvl="8" w:tplc="0C09001B" w:tentative="1">
      <w:start w:val="1"/>
      <w:numFmt w:val="lowerRoman"/>
      <w:lvlText w:val="%9."/>
      <w:lvlJc w:val="right"/>
      <w:pPr>
        <w:ind w:left="6436" w:hanging="180"/>
      </w:pPr>
    </w:lvl>
  </w:abstractNum>
  <w:abstractNum w:abstractNumId="5" w15:restartNumberingAfterBreak="0">
    <w:nsid w:val="1D59243D"/>
    <w:multiLevelType w:val="hybridMultilevel"/>
    <w:tmpl w:val="D5583B7C"/>
    <w:lvl w:ilvl="0" w:tplc="58D2DCF2">
      <w:start w:val="1"/>
      <w:numFmt w:val="decimal"/>
      <w:lvlText w:val="%1."/>
      <w:lvlJc w:val="left"/>
      <w:pPr>
        <w:ind w:left="1997" w:hanging="360"/>
      </w:pPr>
      <w:rPr>
        <w:rFonts w:hint="default"/>
      </w:rPr>
    </w:lvl>
    <w:lvl w:ilvl="1" w:tplc="0C090019" w:tentative="1">
      <w:start w:val="1"/>
      <w:numFmt w:val="lowerLetter"/>
      <w:lvlText w:val="%2."/>
      <w:lvlJc w:val="left"/>
      <w:pPr>
        <w:ind w:left="2041" w:hanging="360"/>
      </w:pPr>
    </w:lvl>
    <w:lvl w:ilvl="2" w:tplc="0C09001B" w:tentative="1">
      <w:start w:val="1"/>
      <w:numFmt w:val="lowerRoman"/>
      <w:lvlText w:val="%3."/>
      <w:lvlJc w:val="right"/>
      <w:pPr>
        <w:ind w:left="2761" w:hanging="180"/>
      </w:pPr>
    </w:lvl>
    <w:lvl w:ilvl="3" w:tplc="0C09000F" w:tentative="1">
      <w:start w:val="1"/>
      <w:numFmt w:val="decimal"/>
      <w:lvlText w:val="%4."/>
      <w:lvlJc w:val="left"/>
      <w:pPr>
        <w:ind w:left="3481" w:hanging="360"/>
      </w:pPr>
    </w:lvl>
    <w:lvl w:ilvl="4" w:tplc="0C090019" w:tentative="1">
      <w:start w:val="1"/>
      <w:numFmt w:val="lowerLetter"/>
      <w:lvlText w:val="%5."/>
      <w:lvlJc w:val="left"/>
      <w:pPr>
        <w:ind w:left="4201" w:hanging="360"/>
      </w:pPr>
    </w:lvl>
    <w:lvl w:ilvl="5" w:tplc="0C09001B" w:tentative="1">
      <w:start w:val="1"/>
      <w:numFmt w:val="lowerRoman"/>
      <w:lvlText w:val="%6."/>
      <w:lvlJc w:val="right"/>
      <w:pPr>
        <w:ind w:left="4921" w:hanging="180"/>
      </w:pPr>
    </w:lvl>
    <w:lvl w:ilvl="6" w:tplc="0C09000F" w:tentative="1">
      <w:start w:val="1"/>
      <w:numFmt w:val="decimal"/>
      <w:lvlText w:val="%7."/>
      <w:lvlJc w:val="left"/>
      <w:pPr>
        <w:ind w:left="5641" w:hanging="360"/>
      </w:pPr>
    </w:lvl>
    <w:lvl w:ilvl="7" w:tplc="0C090019" w:tentative="1">
      <w:start w:val="1"/>
      <w:numFmt w:val="lowerLetter"/>
      <w:lvlText w:val="%8."/>
      <w:lvlJc w:val="left"/>
      <w:pPr>
        <w:ind w:left="6361" w:hanging="360"/>
      </w:pPr>
    </w:lvl>
    <w:lvl w:ilvl="8" w:tplc="0C09001B" w:tentative="1">
      <w:start w:val="1"/>
      <w:numFmt w:val="lowerRoman"/>
      <w:lvlText w:val="%9."/>
      <w:lvlJc w:val="right"/>
      <w:pPr>
        <w:ind w:left="7081" w:hanging="180"/>
      </w:pPr>
    </w:lvl>
  </w:abstractNum>
  <w:abstractNum w:abstractNumId="6" w15:restartNumberingAfterBreak="0">
    <w:nsid w:val="1F2D3EFC"/>
    <w:multiLevelType w:val="hybridMultilevel"/>
    <w:tmpl w:val="E3548FEA"/>
    <w:lvl w:ilvl="0" w:tplc="0C09000F">
      <w:start w:val="1"/>
      <w:numFmt w:val="decimal"/>
      <w:lvlText w:val="%1."/>
      <w:lvlJc w:val="left"/>
      <w:pPr>
        <w:ind w:left="67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EB42B7"/>
    <w:multiLevelType w:val="hybridMultilevel"/>
    <w:tmpl w:val="46DE2F78"/>
    <w:lvl w:ilvl="0" w:tplc="58D2DCF2">
      <w:start w:val="1"/>
      <w:numFmt w:val="decimal"/>
      <w:lvlText w:val="%1."/>
      <w:lvlJc w:val="left"/>
      <w:pPr>
        <w:ind w:left="1855" w:hanging="360"/>
      </w:pPr>
      <w:rPr>
        <w:rFonts w:hint="default"/>
      </w:rPr>
    </w:lvl>
    <w:lvl w:ilvl="1" w:tplc="0C090019" w:tentative="1">
      <w:start w:val="1"/>
      <w:numFmt w:val="lowerLetter"/>
      <w:lvlText w:val="%2."/>
      <w:lvlJc w:val="left"/>
      <w:pPr>
        <w:ind w:left="1899" w:hanging="360"/>
      </w:pPr>
    </w:lvl>
    <w:lvl w:ilvl="2" w:tplc="0C09001B" w:tentative="1">
      <w:start w:val="1"/>
      <w:numFmt w:val="lowerRoman"/>
      <w:lvlText w:val="%3."/>
      <w:lvlJc w:val="right"/>
      <w:pPr>
        <w:ind w:left="2619" w:hanging="180"/>
      </w:pPr>
    </w:lvl>
    <w:lvl w:ilvl="3" w:tplc="0C09000F" w:tentative="1">
      <w:start w:val="1"/>
      <w:numFmt w:val="decimal"/>
      <w:lvlText w:val="%4."/>
      <w:lvlJc w:val="left"/>
      <w:pPr>
        <w:ind w:left="3339" w:hanging="360"/>
      </w:pPr>
    </w:lvl>
    <w:lvl w:ilvl="4" w:tplc="0C090019" w:tentative="1">
      <w:start w:val="1"/>
      <w:numFmt w:val="lowerLetter"/>
      <w:lvlText w:val="%5."/>
      <w:lvlJc w:val="left"/>
      <w:pPr>
        <w:ind w:left="4059" w:hanging="360"/>
      </w:pPr>
    </w:lvl>
    <w:lvl w:ilvl="5" w:tplc="0C09001B" w:tentative="1">
      <w:start w:val="1"/>
      <w:numFmt w:val="lowerRoman"/>
      <w:lvlText w:val="%6."/>
      <w:lvlJc w:val="right"/>
      <w:pPr>
        <w:ind w:left="4779" w:hanging="180"/>
      </w:pPr>
    </w:lvl>
    <w:lvl w:ilvl="6" w:tplc="0C09000F" w:tentative="1">
      <w:start w:val="1"/>
      <w:numFmt w:val="decimal"/>
      <w:lvlText w:val="%7."/>
      <w:lvlJc w:val="left"/>
      <w:pPr>
        <w:ind w:left="5499" w:hanging="360"/>
      </w:pPr>
    </w:lvl>
    <w:lvl w:ilvl="7" w:tplc="0C090019" w:tentative="1">
      <w:start w:val="1"/>
      <w:numFmt w:val="lowerLetter"/>
      <w:lvlText w:val="%8."/>
      <w:lvlJc w:val="left"/>
      <w:pPr>
        <w:ind w:left="6219" w:hanging="360"/>
      </w:pPr>
    </w:lvl>
    <w:lvl w:ilvl="8" w:tplc="0C09001B" w:tentative="1">
      <w:start w:val="1"/>
      <w:numFmt w:val="lowerRoman"/>
      <w:lvlText w:val="%9."/>
      <w:lvlJc w:val="right"/>
      <w:pPr>
        <w:ind w:left="6939" w:hanging="180"/>
      </w:pPr>
    </w:lvl>
  </w:abstractNum>
  <w:abstractNum w:abstractNumId="8" w15:restartNumberingAfterBreak="0">
    <w:nsid w:val="283E0C6B"/>
    <w:multiLevelType w:val="hybridMultilevel"/>
    <w:tmpl w:val="4AFC2590"/>
    <w:lvl w:ilvl="0" w:tplc="58D2DCF2">
      <w:start w:val="1"/>
      <w:numFmt w:val="decimal"/>
      <w:lvlText w:val="%1."/>
      <w:lvlJc w:val="left"/>
      <w:pPr>
        <w:ind w:left="1997" w:hanging="360"/>
      </w:pPr>
      <w:rPr>
        <w:rFonts w:hint="default"/>
      </w:rPr>
    </w:lvl>
    <w:lvl w:ilvl="1" w:tplc="0C090019" w:tentative="1">
      <w:start w:val="1"/>
      <w:numFmt w:val="lowerLetter"/>
      <w:lvlText w:val="%2."/>
      <w:lvlJc w:val="left"/>
      <w:pPr>
        <w:ind w:left="2041" w:hanging="360"/>
      </w:pPr>
    </w:lvl>
    <w:lvl w:ilvl="2" w:tplc="0C09001B" w:tentative="1">
      <w:start w:val="1"/>
      <w:numFmt w:val="lowerRoman"/>
      <w:lvlText w:val="%3."/>
      <w:lvlJc w:val="right"/>
      <w:pPr>
        <w:ind w:left="2761" w:hanging="180"/>
      </w:pPr>
    </w:lvl>
    <w:lvl w:ilvl="3" w:tplc="0C09000F" w:tentative="1">
      <w:start w:val="1"/>
      <w:numFmt w:val="decimal"/>
      <w:lvlText w:val="%4."/>
      <w:lvlJc w:val="left"/>
      <w:pPr>
        <w:ind w:left="3481" w:hanging="360"/>
      </w:pPr>
    </w:lvl>
    <w:lvl w:ilvl="4" w:tplc="0C090019" w:tentative="1">
      <w:start w:val="1"/>
      <w:numFmt w:val="lowerLetter"/>
      <w:lvlText w:val="%5."/>
      <w:lvlJc w:val="left"/>
      <w:pPr>
        <w:ind w:left="4201" w:hanging="360"/>
      </w:pPr>
    </w:lvl>
    <w:lvl w:ilvl="5" w:tplc="0C09001B" w:tentative="1">
      <w:start w:val="1"/>
      <w:numFmt w:val="lowerRoman"/>
      <w:lvlText w:val="%6."/>
      <w:lvlJc w:val="right"/>
      <w:pPr>
        <w:ind w:left="4921" w:hanging="180"/>
      </w:pPr>
    </w:lvl>
    <w:lvl w:ilvl="6" w:tplc="0C09000F" w:tentative="1">
      <w:start w:val="1"/>
      <w:numFmt w:val="decimal"/>
      <w:lvlText w:val="%7."/>
      <w:lvlJc w:val="left"/>
      <w:pPr>
        <w:ind w:left="5641" w:hanging="360"/>
      </w:pPr>
    </w:lvl>
    <w:lvl w:ilvl="7" w:tplc="0C090019" w:tentative="1">
      <w:start w:val="1"/>
      <w:numFmt w:val="lowerLetter"/>
      <w:lvlText w:val="%8."/>
      <w:lvlJc w:val="left"/>
      <w:pPr>
        <w:ind w:left="6361" w:hanging="360"/>
      </w:pPr>
    </w:lvl>
    <w:lvl w:ilvl="8" w:tplc="0C09001B" w:tentative="1">
      <w:start w:val="1"/>
      <w:numFmt w:val="lowerRoman"/>
      <w:lvlText w:val="%9."/>
      <w:lvlJc w:val="right"/>
      <w:pPr>
        <w:ind w:left="7081" w:hanging="180"/>
      </w:pPr>
    </w:lvl>
  </w:abstractNum>
  <w:abstractNum w:abstractNumId="9" w15:restartNumberingAfterBreak="0">
    <w:nsid w:val="2A7D4AA5"/>
    <w:multiLevelType w:val="hybridMultilevel"/>
    <w:tmpl w:val="1E946904"/>
    <w:lvl w:ilvl="0" w:tplc="F19A4024">
      <w:start w:val="1"/>
      <w:numFmt w:val="decimal"/>
      <w:lvlText w:val="%1."/>
      <w:lvlJc w:val="left"/>
      <w:pPr>
        <w:ind w:left="992" w:hanging="360"/>
      </w:pPr>
      <w:rPr>
        <w:rFonts w:hint="default"/>
      </w:rPr>
    </w:lvl>
    <w:lvl w:ilvl="1" w:tplc="0C090019" w:tentative="1">
      <w:start w:val="1"/>
      <w:numFmt w:val="lowerLetter"/>
      <w:lvlText w:val="%2."/>
      <w:lvlJc w:val="left"/>
      <w:pPr>
        <w:ind w:left="1756" w:hanging="360"/>
      </w:pPr>
    </w:lvl>
    <w:lvl w:ilvl="2" w:tplc="0C09001B" w:tentative="1">
      <w:start w:val="1"/>
      <w:numFmt w:val="lowerRoman"/>
      <w:lvlText w:val="%3."/>
      <w:lvlJc w:val="right"/>
      <w:pPr>
        <w:ind w:left="2476" w:hanging="180"/>
      </w:pPr>
    </w:lvl>
    <w:lvl w:ilvl="3" w:tplc="0C09000F" w:tentative="1">
      <w:start w:val="1"/>
      <w:numFmt w:val="decimal"/>
      <w:lvlText w:val="%4."/>
      <w:lvlJc w:val="left"/>
      <w:pPr>
        <w:ind w:left="3196" w:hanging="360"/>
      </w:pPr>
    </w:lvl>
    <w:lvl w:ilvl="4" w:tplc="0C090019" w:tentative="1">
      <w:start w:val="1"/>
      <w:numFmt w:val="lowerLetter"/>
      <w:lvlText w:val="%5."/>
      <w:lvlJc w:val="left"/>
      <w:pPr>
        <w:ind w:left="3916" w:hanging="360"/>
      </w:pPr>
    </w:lvl>
    <w:lvl w:ilvl="5" w:tplc="0C09001B" w:tentative="1">
      <w:start w:val="1"/>
      <w:numFmt w:val="lowerRoman"/>
      <w:lvlText w:val="%6."/>
      <w:lvlJc w:val="right"/>
      <w:pPr>
        <w:ind w:left="4636" w:hanging="180"/>
      </w:pPr>
    </w:lvl>
    <w:lvl w:ilvl="6" w:tplc="0C09000F" w:tentative="1">
      <w:start w:val="1"/>
      <w:numFmt w:val="decimal"/>
      <w:lvlText w:val="%7."/>
      <w:lvlJc w:val="left"/>
      <w:pPr>
        <w:ind w:left="5356" w:hanging="360"/>
      </w:pPr>
    </w:lvl>
    <w:lvl w:ilvl="7" w:tplc="0C090019" w:tentative="1">
      <w:start w:val="1"/>
      <w:numFmt w:val="lowerLetter"/>
      <w:lvlText w:val="%8."/>
      <w:lvlJc w:val="left"/>
      <w:pPr>
        <w:ind w:left="6076" w:hanging="360"/>
      </w:pPr>
    </w:lvl>
    <w:lvl w:ilvl="8" w:tplc="0C09001B" w:tentative="1">
      <w:start w:val="1"/>
      <w:numFmt w:val="lowerRoman"/>
      <w:lvlText w:val="%9."/>
      <w:lvlJc w:val="right"/>
      <w:pPr>
        <w:ind w:left="6796" w:hanging="180"/>
      </w:pPr>
    </w:lvl>
  </w:abstractNum>
  <w:abstractNum w:abstractNumId="10"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E60C6A"/>
    <w:multiLevelType w:val="hybridMultilevel"/>
    <w:tmpl w:val="02F60D5E"/>
    <w:lvl w:ilvl="0" w:tplc="58D2DCF2">
      <w:start w:val="1"/>
      <w:numFmt w:val="decimal"/>
      <w:lvlText w:val="%1."/>
      <w:lvlJc w:val="left"/>
      <w:pPr>
        <w:ind w:left="1997" w:hanging="360"/>
      </w:pPr>
      <w:rPr>
        <w:rFonts w:hint="default"/>
      </w:rPr>
    </w:lvl>
    <w:lvl w:ilvl="1" w:tplc="0C090019" w:tentative="1">
      <w:start w:val="1"/>
      <w:numFmt w:val="lowerLetter"/>
      <w:lvlText w:val="%2."/>
      <w:lvlJc w:val="left"/>
      <w:pPr>
        <w:ind w:left="2041" w:hanging="360"/>
      </w:pPr>
    </w:lvl>
    <w:lvl w:ilvl="2" w:tplc="0C09001B" w:tentative="1">
      <w:start w:val="1"/>
      <w:numFmt w:val="lowerRoman"/>
      <w:lvlText w:val="%3."/>
      <w:lvlJc w:val="right"/>
      <w:pPr>
        <w:ind w:left="2761" w:hanging="180"/>
      </w:pPr>
    </w:lvl>
    <w:lvl w:ilvl="3" w:tplc="0C09000F" w:tentative="1">
      <w:start w:val="1"/>
      <w:numFmt w:val="decimal"/>
      <w:lvlText w:val="%4."/>
      <w:lvlJc w:val="left"/>
      <w:pPr>
        <w:ind w:left="3481" w:hanging="360"/>
      </w:pPr>
    </w:lvl>
    <w:lvl w:ilvl="4" w:tplc="0C090019" w:tentative="1">
      <w:start w:val="1"/>
      <w:numFmt w:val="lowerLetter"/>
      <w:lvlText w:val="%5."/>
      <w:lvlJc w:val="left"/>
      <w:pPr>
        <w:ind w:left="4201" w:hanging="360"/>
      </w:pPr>
    </w:lvl>
    <w:lvl w:ilvl="5" w:tplc="0C09001B" w:tentative="1">
      <w:start w:val="1"/>
      <w:numFmt w:val="lowerRoman"/>
      <w:lvlText w:val="%6."/>
      <w:lvlJc w:val="right"/>
      <w:pPr>
        <w:ind w:left="4921" w:hanging="180"/>
      </w:pPr>
    </w:lvl>
    <w:lvl w:ilvl="6" w:tplc="0C09000F" w:tentative="1">
      <w:start w:val="1"/>
      <w:numFmt w:val="decimal"/>
      <w:lvlText w:val="%7."/>
      <w:lvlJc w:val="left"/>
      <w:pPr>
        <w:ind w:left="5641" w:hanging="360"/>
      </w:pPr>
    </w:lvl>
    <w:lvl w:ilvl="7" w:tplc="0C090019" w:tentative="1">
      <w:start w:val="1"/>
      <w:numFmt w:val="lowerLetter"/>
      <w:lvlText w:val="%8."/>
      <w:lvlJc w:val="left"/>
      <w:pPr>
        <w:ind w:left="6361" w:hanging="360"/>
      </w:pPr>
    </w:lvl>
    <w:lvl w:ilvl="8" w:tplc="0C09001B" w:tentative="1">
      <w:start w:val="1"/>
      <w:numFmt w:val="lowerRoman"/>
      <w:lvlText w:val="%9."/>
      <w:lvlJc w:val="right"/>
      <w:pPr>
        <w:ind w:left="7081" w:hanging="180"/>
      </w:pPr>
    </w:lvl>
  </w:abstractNum>
  <w:abstractNum w:abstractNumId="12" w15:restartNumberingAfterBreak="0">
    <w:nsid w:val="38B53C0F"/>
    <w:multiLevelType w:val="hybridMultilevel"/>
    <w:tmpl w:val="C666E58A"/>
    <w:lvl w:ilvl="0" w:tplc="942A8826">
      <w:start w:val="1"/>
      <w:numFmt w:val="decimal"/>
      <w:lvlText w:val="%1)"/>
      <w:lvlJc w:val="left"/>
      <w:pPr>
        <w:ind w:left="676" w:hanging="360"/>
      </w:pPr>
      <w:rPr>
        <w:rFonts w:hint="default"/>
      </w:rPr>
    </w:lvl>
    <w:lvl w:ilvl="1" w:tplc="58D2DCF2">
      <w:start w:val="1"/>
      <w:numFmt w:val="decimal"/>
      <w:lvlText w:val="%2."/>
      <w:lvlJc w:val="left"/>
      <w:pPr>
        <w:ind w:left="1396" w:hanging="360"/>
      </w:pPr>
      <w:rPr>
        <w:rFonts w:hint="default"/>
      </w:rPr>
    </w:lvl>
    <w:lvl w:ilvl="2" w:tplc="0C09001B" w:tentative="1">
      <w:start w:val="1"/>
      <w:numFmt w:val="lowerRoman"/>
      <w:lvlText w:val="%3."/>
      <w:lvlJc w:val="right"/>
      <w:pPr>
        <w:ind w:left="2116" w:hanging="180"/>
      </w:pPr>
    </w:lvl>
    <w:lvl w:ilvl="3" w:tplc="0C09000F" w:tentative="1">
      <w:start w:val="1"/>
      <w:numFmt w:val="decimal"/>
      <w:lvlText w:val="%4."/>
      <w:lvlJc w:val="left"/>
      <w:pPr>
        <w:ind w:left="2836" w:hanging="360"/>
      </w:pPr>
    </w:lvl>
    <w:lvl w:ilvl="4" w:tplc="0C090019" w:tentative="1">
      <w:start w:val="1"/>
      <w:numFmt w:val="lowerLetter"/>
      <w:lvlText w:val="%5."/>
      <w:lvlJc w:val="left"/>
      <w:pPr>
        <w:ind w:left="3556" w:hanging="360"/>
      </w:pPr>
    </w:lvl>
    <w:lvl w:ilvl="5" w:tplc="0C09001B" w:tentative="1">
      <w:start w:val="1"/>
      <w:numFmt w:val="lowerRoman"/>
      <w:lvlText w:val="%6."/>
      <w:lvlJc w:val="right"/>
      <w:pPr>
        <w:ind w:left="4276" w:hanging="180"/>
      </w:pPr>
    </w:lvl>
    <w:lvl w:ilvl="6" w:tplc="0C09000F" w:tentative="1">
      <w:start w:val="1"/>
      <w:numFmt w:val="decimal"/>
      <w:lvlText w:val="%7."/>
      <w:lvlJc w:val="left"/>
      <w:pPr>
        <w:ind w:left="4996" w:hanging="360"/>
      </w:pPr>
    </w:lvl>
    <w:lvl w:ilvl="7" w:tplc="0C090019" w:tentative="1">
      <w:start w:val="1"/>
      <w:numFmt w:val="lowerLetter"/>
      <w:lvlText w:val="%8."/>
      <w:lvlJc w:val="left"/>
      <w:pPr>
        <w:ind w:left="5716" w:hanging="360"/>
      </w:pPr>
    </w:lvl>
    <w:lvl w:ilvl="8" w:tplc="0C09001B" w:tentative="1">
      <w:start w:val="1"/>
      <w:numFmt w:val="lowerRoman"/>
      <w:lvlText w:val="%9."/>
      <w:lvlJc w:val="right"/>
      <w:pPr>
        <w:ind w:left="6436" w:hanging="180"/>
      </w:pPr>
    </w:lvl>
  </w:abstractNum>
  <w:abstractNum w:abstractNumId="13"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E02B07"/>
    <w:multiLevelType w:val="hybridMultilevel"/>
    <w:tmpl w:val="5E1A635C"/>
    <w:lvl w:ilvl="0" w:tplc="0C09000F">
      <w:start w:val="1"/>
      <w:numFmt w:val="decimal"/>
      <w:lvlText w:val="%1."/>
      <w:lvlJc w:val="left"/>
      <w:pPr>
        <w:ind w:left="676" w:hanging="360"/>
      </w:pPr>
      <w:rPr>
        <w:rFonts w:hint="default"/>
      </w:rPr>
    </w:lvl>
    <w:lvl w:ilvl="1" w:tplc="5ADC3FC2">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6D3309EA"/>
    <w:multiLevelType w:val="hybridMultilevel"/>
    <w:tmpl w:val="050AB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9796226">
    <w:abstractNumId w:val="17"/>
  </w:num>
  <w:num w:numId="2" w16cid:durableId="1416434095">
    <w:abstractNumId w:val="20"/>
  </w:num>
  <w:num w:numId="3" w16cid:durableId="1820995515">
    <w:abstractNumId w:val="10"/>
  </w:num>
  <w:num w:numId="4" w16cid:durableId="1239096616">
    <w:abstractNumId w:val="19"/>
  </w:num>
  <w:num w:numId="5" w16cid:durableId="1326785340">
    <w:abstractNumId w:val="13"/>
  </w:num>
  <w:num w:numId="6" w16cid:durableId="873494582">
    <w:abstractNumId w:val="15"/>
  </w:num>
  <w:num w:numId="7" w16cid:durableId="2045205999">
    <w:abstractNumId w:val="16"/>
  </w:num>
  <w:num w:numId="8" w16cid:durableId="1147207915">
    <w:abstractNumId w:val="1"/>
  </w:num>
  <w:num w:numId="9" w16cid:durableId="947543572">
    <w:abstractNumId w:val="2"/>
  </w:num>
  <w:num w:numId="10" w16cid:durableId="1043481968">
    <w:abstractNumId w:val="12"/>
  </w:num>
  <w:num w:numId="11" w16cid:durableId="1129785822">
    <w:abstractNumId w:val="4"/>
  </w:num>
  <w:num w:numId="12" w16cid:durableId="1300963959">
    <w:abstractNumId w:val="3"/>
  </w:num>
  <w:num w:numId="13" w16cid:durableId="1134836883">
    <w:abstractNumId w:val="9"/>
  </w:num>
  <w:num w:numId="14" w16cid:durableId="919486755">
    <w:abstractNumId w:val="6"/>
  </w:num>
  <w:num w:numId="15" w16cid:durableId="1446003487">
    <w:abstractNumId w:val="14"/>
  </w:num>
  <w:num w:numId="16" w16cid:durableId="1966622865">
    <w:abstractNumId w:val="7"/>
  </w:num>
  <w:num w:numId="17" w16cid:durableId="1121607110">
    <w:abstractNumId w:val="11"/>
  </w:num>
  <w:num w:numId="18" w16cid:durableId="869882681">
    <w:abstractNumId w:val="0"/>
  </w:num>
  <w:num w:numId="19" w16cid:durableId="1611086268">
    <w:abstractNumId w:val="5"/>
  </w:num>
  <w:num w:numId="20" w16cid:durableId="1075511942">
    <w:abstractNumId w:val="8"/>
  </w:num>
  <w:num w:numId="21" w16cid:durableId="8979372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A8"/>
    <w:rsid w:val="00052134"/>
    <w:rsid w:val="000728AF"/>
    <w:rsid w:val="00084E5A"/>
    <w:rsid w:val="000B5429"/>
    <w:rsid w:val="000D72AF"/>
    <w:rsid w:val="00162B5D"/>
    <w:rsid w:val="001805DC"/>
    <w:rsid w:val="00187AD6"/>
    <w:rsid w:val="001A57E2"/>
    <w:rsid w:val="001C34C5"/>
    <w:rsid w:val="001E6AD5"/>
    <w:rsid w:val="001F3552"/>
    <w:rsid w:val="0020720E"/>
    <w:rsid w:val="0022349E"/>
    <w:rsid w:val="002331A6"/>
    <w:rsid w:val="0031266F"/>
    <w:rsid w:val="0037301C"/>
    <w:rsid w:val="00426484"/>
    <w:rsid w:val="00443C79"/>
    <w:rsid w:val="00446930"/>
    <w:rsid w:val="00490F2A"/>
    <w:rsid w:val="004A613A"/>
    <w:rsid w:val="004D46D3"/>
    <w:rsid w:val="004E35D4"/>
    <w:rsid w:val="004F64BE"/>
    <w:rsid w:val="005049ED"/>
    <w:rsid w:val="0050596D"/>
    <w:rsid w:val="00506212"/>
    <w:rsid w:val="005755D9"/>
    <w:rsid w:val="005D3A98"/>
    <w:rsid w:val="005D59F3"/>
    <w:rsid w:val="005E2811"/>
    <w:rsid w:val="005E2FB9"/>
    <w:rsid w:val="006050A9"/>
    <w:rsid w:val="00616BD9"/>
    <w:rsid w:val="00695F30"/>
    <w:rsid w:val="006C1EE8"/>
    <w:rsid w:val="006C2C0F"/>
    <w:rsid w:val="006F6394"/>
    <w:rsid w:val="0070327F"/>
    <w:rsid w:val="007164B7"/>
    <w:rsid w:val="00723FC9"/>
    <w:rsid w:val="00734E09"/>
    <w:rsid w:val="00735603"/>
    <w:rsid w:val="00742899"/>
    <w:rsid w:val="007436AB"/>
    <w:rsid w:val="007652A2"/>
    <w:rsid w:val="007675A0"/>
    <w:rsid w:val="00770B3E"/>
    <w:rsid w:val="007743D5"/>
    <w:rsid w:val="007A4858"/>
    <w:rsid w:val="007D3E46"/>
    <w:rsid w:val="007F131F"/>
    <w:rsid w:val="007F1486"/>
    <w:rsid w:val="0080090D"/>
    <w:rsid w:val="008353B4"/>
    <w:rsid w:val="00847A01"/>
    <w:rsid w:val="008B4E60"/>
    <w:rsid w:val="008C497C"/>
    <w:rsid w:val="00915326"/>
    <w:rsid w:val="00921D75"/>
    <w:rsid w:val="00951AB4"/>
    <w:rsid w:val="00996447"/>
    <w:rsid w:val="009A2776"/>
    <w:rsid w:val="009B5117"/>
    <w:rsid w:val="00A27E93"/>
    <w:rsid w:val="00A41783"/>
    <w:rsid w:val="00AA18F6"/>
    <w:rsid w:val="00AE75D3"/>
    <w:rsid w:val="00AF4E9F"/>
    <w:rsid w:val="00B55FC3"/>
    <w:rsid w:val="00B757F1"/>
    <w:rsid w:val="00B90A3B"/>
    <w:rsid w:val="00BB6763"/>
    <w:rsid w:val="00BB7DA8"/>
    <w:rsid w:val="00BC242A"/>
    <w:rsid w:val="00C00275"/>
    <w:rsid w:val="00C00981"/>
    <w:rsid w:val="00C061BF"/>
    <w:rsid w:val="00C566D8"/>
    <w:rsid w:val="00C75702"/>
    <w:rsid w:val="00C77F04"/>
    <w:rsid w:val="00CB60A0"/>
    <w:rsid w:val="00CC3FDC"/>
    <w:rsid w:val="00CD192E"/>
    <w:rsid w:val="00D20C20"/>
    <w:rsid w:val="00D661A8"/>
    <w:rsid w:val="00D96A0B"/>
    <w:rsid w:val="00DA5E53"/>
    <w:rsid w:val="00DF7330"/>
    <w:rsid w:val="00E074AF"/>
    <w:rsid w:val="00E52E20"/>
    <w:rsid w:val="00EB1141"/>
    <w:rsid w:val="00EC463D"/>
    <w:rsid w:val="00EC729D"/>
    <w:rsid w:val="00EE6CE3"/>
    <w:rsid w:val="00F050D4"/>
    <w:rsid w:val="00F27797"/>
    <w:rsid w:val="00FB0C58"/>
    <w:rsid w:val="00FC60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82995F5"/>
  <w15:docId w15:val="{2B989A09-0120-42EA-B715-5512CA8A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90D"/>
    <w:rPr>
      <w:rFonts w:asciiTheme="majorHAnsi" w:hAnsiTheme="majorHAnsi"/>
      <w:sz w:val="24"/>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506212"/>
    <w:pPr>
      <w:keepNext/>
      <w:keepLines/>
      <w:spacing w:before="480" w:after="240" w:line="240" w:lineRule="auto"/>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unhideWhenUsed/>
    <w:qFormat/>
    <w:rsid w:val="00506212"/>
    <w:pPr>
      <w:keepNext/>
      <w:keepLines/>
      <w:spacing w:before="240" w:after="240" w:line="24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eastAsiaTheme="majorEastAsia"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506212"/>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06212"/>
    <w:rPr>
      <w:rFonts w:asciiTheme="majorHAnsi" w:eastAsiaTheme="majorEastAsia" w:hAnsiTheme="majorHAnsi" w:cstheme="majorBidi"/>
      <w:b/>
      <w:bCs/>
      <w:color w:val="000000" w:themeColor="text1"/>
      <w:sz w:val="24"/>
    </w:rPr>
  </w:style>
  <w:style w:type="paragraph" w:styleId="Title">
    <w:name w:val="Title"/>
    <w:basedOn w:val="Normal"/>
    <w:next w:val="Normal"/>
    <w:link w:val="TitleChar"/>
    <w:uiPriority w:val="10"/>
    <w:qFormat/>
    <w:pPr>
      <w:spacing w:after="300" w:line="240" w:lineRule="auto"/>
      <w:contextualSpacing/>
    </w:pPr>
    <w:rPr>
      <w:rFonts w:eastAsiaTheme="majorEastAsia"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oterboldblue">
    <w:name w:val="Footer bold blue"/>
    <w:rsid w:val="00426484"/>
    <w:rPr>
      <w:rFonts w:ascii="Arial" w:hAnsi="Arial"/>
      <w:b/>
      <w:noProof/>
      <w:color w:val="0F80CC"/>
      <w:sz w:val="20"/>
      <w:lang w:val="en-US"/>
    </w:rPr>
  </w:style>
  <w:style w:type="character" w:customStyle="1" w:styleId="Footerboldorange">
    <w:name w:val="Footer bold orange"/>
    <w:basedOn w:val="DefaultParagraphFont"/>
    <w:rsid w:val="00426484"/>
    <w:rPr>
      <w:rFonts w:ascii="Arial" w:hAnsi="Arial"/>
      <w:b/>
      <w:noProof/>
      <w:color w:val="F46F1B"/>
      <w:sz w:val="20"/>
      <w:lang w:val="en-US"/>
    </w:rPr>
  </w:style>
  <w:style w:type="paragraph" w:customStyle="1" w:styleId="Footerblue">
    <w:name w:val="Footer blue"/>
    <w:basedOn w:val="Footer"/>
    <w:rsid w:val="00426484"/>
    <w:pPr>
      <w:tabs>
        <w:tab w:val="clear" w:pos="4680"/>
        <w:tab w:val="clear" w:pos="9360"/>
        <w:tab w:val="center" w:pos="4320"/>
        <w:tab w:val="right" w:pos="8640"/>
      </w:tabs>
      <w:spacing w:line="276" w:lineRule="auto"/>
      <w:jc w:val="center"/>
    </w:pPr>
    <w:rPr>
      <w:rFonts w:eastAsiaTheme="minorHAnsi"/>
      <w:noProof/>
      <w:color w:val="0F80CC"/>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character" w:styleId="UnresolvedMention">
    <w:name w:val="Unresolved Mention"/>
    <w:basedOn w:val="DefaultParagraphFont"/>
    <w:uiPriority w:val="99"/>
    <w:semiHidden/>
    <w:unhideWhenUsed/>
    <w:rsid w:val="004F64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ranch.net.au/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b:Sources xmlns:b="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2.xml><?xml version="1.0" encoding="utf-8"?>
<ds:datastoreItem xmlns:ds="http://schemas.openxmlformats.org/officeDocument/2006/customXml" ds:itemID="{CC14B3A7-3251-4E58-9603-1DBE7B86003C}">
  <ds:schemaRefs>
    <ds:schemaRef ds:uri="http://schemas.openxmlformats.org/officeDocument/2006/bibliography"/>
  </ds:schemaRefs>
</ds:datastoreItem>
</file>

<file path=customXml/itemProps3.xml><?xml version="1.0" encoding="utf-8"?>
<ds:datastoreItem xmlns:ds="http://schemas.openxmlformats.org/officeDocument/2006/customXml" ds:itemID="{F3029479-C75F-4099-94F2-02E02CF13D48}">
  <ds:schemaRefs>
    <ds:schemaRef ds:uri="6855be08-b5d3-4f13-b158-bf089314da1c"/>
    <ds:schemaRef ds:uri="4a608fb1-d712-4741-a093-97c1cfcb0f5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683f366c-05fb-4be4-9334-79ee91b37a6e"/>
    <ds:schemaRef ds:uri="2b102171-2659-46a1-9f74-81a4bcf42816"/>
  </ds:schemaRefs>
</ds:datastoreItem>
</file>

<file path=customXml/itemProps4.xml><?xml version="1.0" encoding="utf-8"?>
<ds:datastoreItem xmlns:ds="http://schemas.openxmlformats.org/officeDocument/2006/customXml" ds:itemID="{7D018C3D-F43A-4529-B0B2-EA04E4E4E52F}">
  <ds:schemaRefs>
    <ds:schemaRef ds:uri="http://schemas.microsoft.com/sharepoint/v3/contenttype/forms"/>
  </ds:schemaRefs>
</ds:datastoreItem>
</file>

<file path=customXml/itemProps5.xml><?xml version="1.0" encoding="utf-8"?>
<ds:datastoreItem xmlns:ds="http://schemas.openxmlformats.org/officeDocument/2006/customXml" ds:itemID="{01DF11AD-56B0-4C8E-95C4-E52CFEB3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9</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NHVic CEO Report</vt:lpstr>
    </vt:vector>
  </TitlesOfParts>
  <Company>Microsoft</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NHVic CEO Report</dc:title>
  <dc:subject>May 2018</dc:subject>
  <dc:creator>Petro Tsalikis</dc:creator>
  <cp:lastModifiedBy>Brittany Prentice</cp:lastModifiedBy>
  <cp:revision>15</cp:revision>
  <cp:lastPrinted>2018-08-29T01:35:00Z</cp:lastPrinted>
  <dcterms:created xsi:type="dcterms:W3CDTF">2018-11-21T04:55:00Z</dcterms:created>
  <dcterms:modified xsi:type="dcterms:W3CDTF">2025-06-12T05:56:00Z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0">
    <vt:lpwstr>35</vt:lpwstr>
  </property>
  <property fmtid="{D5CDD505-2E9C-101B-9397-08002B2CF9AE}" pid="4" name="AuthorIds_UIVersion_6656">
    <vt:lpwstr>35</vt:lpwstr>
  </property>
  <property fmtid="{D5CDD505-2E9C-101B-9397-08002B2CF9AE}" pid="5" name="MediaServiceImageTags">
    <vt:lpwstr/>
  </property>
</Properties>
</file>